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4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经审计的2022及2023年度或2023及2024年度财务报告或其基本户开户银行出具的资信证明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532C9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6B7B54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0100A1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特定资格条件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10BC284F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（1）供应商</w:t>
            </w:r>
            <w:r>
              <w:rPr>
                <w:rFonts w:hint="eastAsia"/>
                <w:vertAlign w:val="baseline"/>
                <w:lang w:val="en-US" w:eastAsia="zh-CN"/>
              </w:rPr>
              <w:t>是否</w:t>
            </w:r>
            <w:r>
              <w:rPr>
                <w:rFonts w:hint="default"/>
                <w:vertAlign w:val="baseline"/>
                <w:lang w:val="en-US" w:eastAsia="zh-CN"/>
              </w:rPr>
              <w:t>具备行业主管部门颁发的会计师事务所执业证书，并在人员、设备、资金等方面具有承担相关工作的能力。项目负责人（指拟派各审计项目直接负责人）须为会计师事务所正式员工，须取得中国注册会计师（CPA）证书，熟悉会计、审计相关法律法规等（提供项目负责人劳动合同、学历证书、CPA证书、2024年1月1日以来在本单位缴纳的任意连续六个月的社保证明材料）；是（ ） 否（ ）</w:t>
            </w:r>
          </w:p>
          <w:p w14:paraId="4F3BE0A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（2）供应商</w:t>
            </w:r>
            <w:r>
              <w:rPr>
                <w:rFonts w:hint="eastAsia"/>
                <w:vertAlign w:val="baseline"/>
                <w:lang w:val="en-US" w:eastAsia="zh-CN"/>
              </w:rPr>
              <w:t>是否</w:t>
            </w:r>
            <w:r>
              <w:rPr>
                <w:rFonts w:hint="default"/>
                <w:vertAlign w:val="baseline"/>
                <w:lang w:val="en-US" w:eastAsia="zh-CN"/>
              </w:rPr>
              <w:t>具有固定的办公场所，健全的组织机构，严格的质量保证体系，健全的管理制度。</w:t>
            </w:r>
            <w:r>
              <w:rPr>
                <w:rFonts w:hint="eastAsia"/>
                <w:vertAlign w:val="baseline"/>
                <w:lang w:val="en-US" w:eastAsia="zh-CN"/>
              </w:rPr>
              <w:t>是否</w:t>
            </w:r>
            <w:r>
              <w:rPr>
                <w:rFonts w:hint="default"/>
                <w:vertAlign w:val="baseline"/>
                <w:lang w:val="en-US" w:eastAsia="zh-CN"/>
              </w:rPr>
              <w:t>具有良好的商业信誉、足够的项目工作经验和完善的售后服务体系，并能承担本项目的服务能力（提供具体公司办公地点规模大小、组织架构、管理制度、售后服务体系等支撑材料）；是（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112331C2"/>
    <w:rsid w:val="1A241034"/>
    <w:rsid w:val="3F417005"/>
    <w:rsid w:val="4A9B71A0"/>
    <w:rsid w:val="4BBC29B0"/>
    <w:rsid w:val="56DF4B7F"/>
    <w:rsid w:val="6A491DA1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573</Characters>
  <Lines>0</Lines>
  <Paragraphs>0</Paragraphs>
  <TotalTime>0</TotalTime>
  <ScaleCrop>false</ScaleCrop>
  <LinksUpToDate>false</LinksUpToDate>
  <CharactersWithSpaces>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奢侈</cp:lastModifiedBy>
  <dcterms:modified xsi:type="dcterms:W3CDTF">2025-02-25T02:44:33Z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981811FF16A04BB783162018E4A5F082_11</vt:lpwstr>
  </property>
  <property fmtid="{D5CDD505-2E9C-101B-9397-08002B2CF9AE}" pid="4" name="KSOTemplateDocerSaveRecord">
    <vt:lpwstr>eyJoZGlkIjoiZWIyNGYwMDEyZWM1NGU0ZDJkYjQzMjFkYzI1ZWI3OTQiLCJ1c2VySWQiOiIxOTQ4MDY4MDQifQ==</vt:lpwstr>
  </property>
</Properties>
</file>