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5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643"/>
        <w:gridCol w:w="1905"/>
        <w:gridCol w:w="4093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</w:t>
            </w:r>
          </w:p>
          <w:p w14:paraId="53EFBC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</w:t>
            </w:r>
          </w:p>
          <w:p w14:paraId="2F201A4D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</w:t>
            </w:r>
          </w:p>
          <w:p w14:paraId="7D9DC998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</w:t>
            </w:r>
          </w:p>
          <w:p w14:paraId="294BD35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经审计的2024年度财务报告或其基本户开户银行出具的资信证明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依法缴纳税收和社会保障资金的证明材料（2024年01月以来近期任意三个月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是否是2024年01月以来近期任意三个月，是（）否（）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是否有打印的截图，是否满足，是（）否（）</w:t>
            </w:r>
          </w:p>
        </w:tc>
      </w:tr>
      <w:tr w14:paraId="2C8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3EA88F1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38524CA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国家企业信用信息公示系统”网站查询信息（须显示公示中的公司信息、股东或投资人信息）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E13A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是否有信息查询，是否显示公司信息、股东或投资人信息，是否满足，是（）否（）</w:t>
            </w:r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是（），已提供；</w:t>
            </w:r>
          </w:p>
          <w:p w14:paraId="5681707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1F5C123B"/>
    <w:rsid w:val="3C7B7A0B"/>
    <w:rsid w:val="58F71D37"/>
    <w:rsid w:val="67BC1D30"/>
    <w:rsid w:val="712A5E55"/>
    <w:rsid w:val="77F3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931</Words>
  <Characters>980</Characters>
  <Lines>68</Lines>
  <Paragraphs>107</Paragraphs>
  <TotalTime>19</TotalTime>
  <ScaleCrop>false</ScaleCrop>
  <LinksUpToDate>false</LinksUpToDate>
  <CharactersWithSpaces>998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WPS_1465959735</cp:lastModifiedBy>
  <dcterms:modified xsi:type="dcterms:W3CDTF">2025-06-25T02:03:33Z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6BB37A9339B045C58D89CDADEDFBA999_13</vt:lpwstr>
  </property>
  <property fmtid="{D5CDD505-2E9C-101B-9397-08002B2CF9AE}" pid="4" name="KSOTemplateDocerSaveRecord">
    <vt:lpwstr>eyJoZGlkIjoiN2Y2ZWNiMTEzODUyZDY0YmRmMzM2ODY1ZmJmMDVhMjgiLCJ1c2VySWQiOiIyMjEzNDY4MDQifQ==</vt:lpwstr>
  </property>
</Properties>
</file>