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附件：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是否是2024年0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“信用中国”网站(www.creditchina.gov.cn）的“失信被执行人”、“重大税收违法案件当事人名单”或“中国政府采购”网站(www.ccgp.gov.cn)的“政府采购严重违法失信行为记录名单”的供应商查询结果截图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拟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参加标包（自行</w:t>
            </w:r>
            <w:bookmarkStart w:id="0" w:name="_GoBack"/>
            <w:bookmarkEnd w:id="0"/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勾选）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包1：装饰及杂项（163项）</w:t>
            </w:r>
          </w:p>
          <w:p w14:paraId="57B875CA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包2：水暖及设备（130项）</w:t>
            </w:r>
          </w:p>
          <w:p w14:paraId="5D783C87">
            <w:p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sym w:font="Wingdings 2" w:char="00A3"/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包3：电气及照明（104项）</w:t>
            </w: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19D580C"/>
    <w:rsid w:val="04F27C59"/>
    <w:rsid w:val="1F5C123B"/>
    <w:rsid w:val="386A3D59"/>
    <w:rsid w:val="3C7B7A0B"/>
    <w:rsid w:val="48381EE7"/>
    <w:rsid w:val="570113E1"/>
    <w:rsid w:val="58F71D37"/>
    <w:rsid w:val="59CC6ABF"/>
    <w:rsid w:val="67BC1D30"/>
    <w:rsid w:val="72DC25AE"/>
    <w:rsid w:val="75E93FF5"/>
    <w:rsid w:val="77F3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882</Words>
  <Characters>931</Characters>
  <Lines>68</Lines>
  <Paragraphs>107</Paragraphs>
  <TotalTime>0</TotalTime>
  <ScaleCrop>false</ScaleCrop>
  <LinksUpToDate>false</LinksUpToDate>
  <CharactersWithSpaces>949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 江 华</cp:lastModifiedBy>
  <dcterms:modified xsi:type="dcterms:W3CDTF">2025-10-31T09:47:53Z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eyJoZGlkIjoiYjVmNjcxOWNmZTkzOWI4N2MzMWE3YmUzMTYwN2RiY2UiLCJ1c2VySWQiOiIzNjQ4MjQ0NTIifQ==</vt:lpwstr>
  </property>
</Properties>
</file>