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C6EE">
      <w:pPr>
        <w:pStyle w:val="2"/>
        <w:spacing w:before="0" w:after="0"/>
        <w:jc w:val="center"/>
        <w:rPr>
          <w:rFonts w:ascii="宋体" w:hAnsi="宋体"/>
          <w:b/>
          <w:color w:val="auto"/>
          <w:sz w:val="32"/>
          <w:highlight w:val="none"/>
        </w:rPr>
      </w:pPr>
      <w:bookmarkStart w:id="0" w:name="_Toc209709821"/>
      <w:r>
        <w:rPr>
          <w:rFonts w:hint="eastAsia" w:ascii="宋体" w:hAnsi="宋体"/>
          <w:b/>
          <w:color w:val="auto"/>
          <w:sz w:val="32"/>
          <w:highlight w:val="none"/>
        </w:rPr>
        <w:t>第五章 采购需求</w:t>
      </w:r>
      <w:bookmarkEnd w:id="0"/>
    </w:p>
    <w:p w14:paraId="54EF64A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一、对服务机构的工作要求</w:t>
      </w:r>
    </w:p>
    <w:p w14:paraId="7024522F">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1.根据国家相关法律法规、地方政府及相关主管部门出台的法律法规规章制度独立完成项目评审业务，不得以任何形式将项目转让给其它服务机构或个人。</w:t>
      </w:r>
    </w:p>
    <w:p w14:paraId="440A26C4">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2.公正、公平、诚信地开展检测与评定工作，不得损害国家利益和社会公共利益。</w:t>
      </w:r>
    </w:p>
    <w:p w14:paraId="1AB281D3">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3.接受委托单位的监督指导。</w:t>
      </w:r>
    </w:p>
    <w:p w14:paraId="308126BB">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4.遵守法律法规规章等规定的执业行为规范。</w:t>
      </w:r>
    </w:p>
    <w:p w14:paraId="756988C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二、服务人员组成</w:t>
      </w:r>
    </w:p>
    <w:p w14:paraId="79CA99DD">
      <w:pPr>
        <w:tabs>
          <w:tab w:val="left" w:pos="1146"/>
        </w:tabs>
        <w:spacing w:line="360" w:lineRule="auto"/>
        <w:ind w:right="283" w:firstLine="371" w:firstLineChars="177"/>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应商应根据项目单独设置人员成立专项工作组，工作小组须具有至少1名项目负责人，负责总体沟通和工作安排，项目负责人要由具备相关专业资格人员担任并具有相关从业经验，其他人员要具备从业资格及相关专业技术职称。</w:t>
      </w:r>
    </w:p>
    <w:p w14:paraId="59BF633E">
      <w:pPr>
        <w:tabs>
          <w:tab w:val="left" w:pos="1146"/>
        </w:tabs>
        <w:spacing w:line="360" w:lineRule="auto"/>
        <w:ind w:right="283" w:firstLine="371" w:firstLineChars="177"/>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2.供应商应根据采购人需求配备相应数量的注册资格及中高级职称人员。</w:t>
      </w:r>
    </w:p>
    <w:p w14:paraId="7597DA60">
      <w:pPr>
        <w:tabs>
          <w:tab w:val="left" w:pos="1146"/>
        </w:tabs>
        <w:spacing w:line="360" w:lineRule="auto"/>
        <w:ind w:right="283"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3.供应商须在响应文件中，说明主要参与人员的职责及任务。</w:t>
      </w:r>
    </w:p>
    <w:p w14:paraId="354798DF">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4.供应商应确保工作小组人员相对固定，不得随意变动。出现特殊情况确需调整工作小组人员的，成交供应商做出书面说明，经采购人同意后方可进行调整。</w:t>
      </w:r>
    </w:p>
    <w:p w14:paraId="7258E217">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5.成交供应商应根据采购人委托事项，制定合理工作计划，为采购人所委托的事项提供服务。</w:t>
      </w:r>
    </w:p>
    <w:p w14:paraId="05BFA0A3">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三、服务方案</w:t>
      </w:r>
    </w:p>
    <w:p w14:paraId="05616184">
      <w:pPr>
        <w:spacing w:after="120"/>
        <w:ind w:firstLine="210" w:firstLineChars="1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 包含不限于以下内容：</w:t>
      </w:r>
    </w:p>
    <w:p w14:paraId="53761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1.项目实施方案：本项目实施方案主要包括主要管理流程、运作流程图、服务措施、信息反馈渠道及处理机制，服务成果达到服务标准。</w:t>
      </w:r>
    </w:p>
    <w:p w14:paraId="1C9113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2.供应商人员机构设置合理、规章制度健全，包含财务管理制度、质量控制制度、进度控制制度、风险控制制度、技术档案管理制度等内部规章制度。</w:t>
      </w:r>
    </w:p>
    <w:p w14:paraId="38739C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保证措施：质量目标明确，并有实现质量目标的保障措施，有各阶段的工作内容、工作方法、工作重点、难点分析及相关的处理方法；制定全面的服务质量保障措施，对服务过程中的关键节点有具体控制措施和处理方法，能保质保量完成项目评审，减少差错发生。</w:t>
      </w:r>
    </w:p>
    <w:p w14:paraId="419DDD58">
      <w:pPr>
        <w:spacing w:after="120"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4.进度保障措施：按照采购人要求能按时完成项目评审，制定进度计划及进度保证措施，</w:t>
      </w:r>
      <w:r>
        <w:rPr>
          <w:rFonts w:hint="eastAsia" w:ascii="宋体" w:hAnsi="宋体" w:eastAsia="宋体" w:cs="宋体"/>
          <w:color w:val="auto"/>
          <w:kern w:val="0"/>
          <w:szCs w:val="21"/>
          <w:highlight w:val="none"/>
        </w:rPr>
        <w:t>一旦人员安排和其他项目时间冲突，后备岗位人员能及时替补，资源配备充足，具有进度控制措施和处理方法，承诺在服务期限内及时完成委托的项目评审。</w:t>
      </w:r>
    </w:p>
    <w:p w14:paraId="49AD40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rPr>
        <w:t>5</w:t>
      </w:r>
      <w:r>
        <w:rPr>
          <w:rFonts w:hint="eastAsia" w:ascii="宋体" w:hAnsi="宋体" w:eastAsia="宋体" w:cs="宋体"/>
          <w:color w:val="auto"/>
          <w:szCs w:val="21"/>
          <w:highlight w:val="none"/>
        </w:rPr>
        <w:t>.有详细的业务操作流程，有详细的工作计划及实施时间，服务水平能体现标准化、业务操作体现娴熟性，管理水平体现规范化。</w:t>
      </w:r>
    </w:p>
    <w:p w14:paraId="375D1739">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6</w:t>
      </w:r>
      <w:r>
        <w:rPr>
          <w:rFonts w:hint="eastAsia" w:ascii="宋体" w:hAnsi="宋体" w:eastAsia="宋体" w:cs="宋体"/>
          <w:bCs/>
          <w:color w:val="auto"/>
          <w:szCs w:val="24"/>
          <w:highlight w:val="none"/>
        </w:rPr>
        <w:t>.风险管控措施：</w:t>
      </w:r>
      <w:r>
        <w:rPr>
          <w:rFonts w:hint="eastAsia" w:ascii="宋体" w:hAnsi="宋体" w:eastAsia="宋体" w:cs="宋体"/>
          <w:color w:val="auto"/>
          <w:szCs w:val="21"/>
          <w:highlight w:val="none"/>
        </w:rPr>
        <w:t>工作过程中风险防控管理措施齐全，廉洁自律和职业操守制度健全，管控措施精准，事前、事中、事后各阶段风险控制及应急措施得力。</w:t>
      </w:r>
    </w:p>
    <w:p w14:paraId="7505D548">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7.档案管理措施：</w:t>
      </w:r>
      <w:r>
        <w:rPr>
          <w:rFonts w:hint="eastAsia" w:ascii="宋体" w:hAnsi="宋体" w:eastAsia="宋体" w:cs="宋体"/>
          <w:color w:val="auto"/>
          <w:szCs w:val="21"/>
          <w:highlight w:val="none"/>
        </w:rPr>
        <w:t>评审项目档案</w:t>
      </w:r>
      <w:r>
        <w:rPr>
          <w:rFonts w:hint="eastAsia" w:ascii="宋体" w:hAnsi="宋体" w:eastAsia="宋体" w:cs="宋体"/>
          <w:bCs/>
          <w:color w:val="auto"/>
          <w:szCs w:val="24"/>
          <w:highlight w:val="none"/>
        </w:rPr>
        <w:t>资料应保存在干燥、安全、相对密闭的环境里，有保证档案存放的设施设备等，</w:t>
      </w:r>
      <w:r>
        <w:rPr>
          <w:rFonts w:hint="eastAsia" w:ascii="宋体" w:hAnsi="宋体" w:eastAsia="宋体" w:cs="宋体"/>
          <w:color w:val="auto"/>
          <w:szCs w:val="21"/>
          <w:highlight w:val="none"/>
        </w:rPr>
        <w:t>保证存放档案资料存放完好，使评审项目的档案资料有可追溯性，同时档案管理制度切实可行，使得资料存放达到法定的储存年限。</w:t>
      </w:r>
    </w:p>
    <w:p w14:paraId="21EB358A">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8.服务承诺：包含积极配合采购人工作、为采购人排忧解难，服从安排，按时保质保量完成服务工作。人员驻场服务，各关键岗位的履职尽责，以及奖励处罚措施等。</w:t>
      </w:r>
    </w:p>
    <w:p w14:paraId="5D920D22">
      <w:pPr>
        <w:widowControl/>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四、服务要求</w:t>
      </w:r>
    </w:p>
    <w:p w14:paraId="0540C670">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1. 服务内容 </w:t>
      </w:r>
    </w:p>
    <w:p w14:paraId="4C2347EE">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1.1 采购标的需实现的功能或者目标 </w:t>
      </w:r>
    </w:p>
    <w:p w14:paraId="5CC95E6D">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通过第三方专业技术手段，验证建筑消防设施、系统是否符合国家消防规范要求，明确整改建议，最终出具合格评定报告。</w:t>
      </w:r>
    </w:p>
    <w:p w14:paraId="73DC6426">
      <w:pPr>
        <w:widowControl/>
        <w:spacing w:after="120" w:line="360" w:lineRule="auto"/>
        <w:ind w:firstLine="420" w:firstLineChars="200"/>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核心包括火灾自动报警系统、自动喷水灭火系统、消火栓系统、防排烟系统、应急照明与疏散指示系统、防火门/卷帘等消防设施设备、疏散通道、防火间距、装饰装修材料耐火等级等内容。</w:t>
      </w:r>
    </w:p>
    <w:p w14:paraId="1F02BC79">
      <w:pPr>
        <w:widowControl/>
        <w:adjustRightInd w:val="0"/>
        <w:snapToGrid w:val="0"/>
        <w:spacing w:line="400" w:lineRule="exact"/>
        <w:ind w:left="0" w:leftChars="0" w:firstLine="0" w:firstLineChars="0"/>
        <w:jc w:val="center"/>
        <w:rPr>
          <w:rFonts w:hint="eastAsia" w:ascii="宋体" w:hAnsi="宋体" w:cs="宋体"/>
          <w:color w:val="auto"/>
          <w:spacing w:val="-4"/>
          <w:kern w:val="0"/>
          <w:sz w:val="24"/>
          <w:highlight w:val="none"/>
          <w:lang w:val="zh-CN"/>
        </w:rPr>
      </w:pPr>
      <w:r>
        <w:rPr>
          <w:rFonts w:hint="eastAsia" w:ascii="宋体" w:hAnsi="宋体" w:cs="宋体"/>
          <w:color w:val="auto"/>
          <w:spacing w:val="-4"/>
          <w:kern w:val="0"/>
          <w:sz w:val="24"/>
          <w:highlight w:val="none"/>
          <w:lang w:val="zh-CN"/>
        </w:rPr>
        <w:t>工程消防设计审验历史遗留问题建筑核心信息表</w:t>
      </w:r>
    </w:p>
    <w:tbl>
      <w:tblPr>
        <w:tblStyle w:val="4"/>
        <w:tblW w:w="4999"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614"/>
        <w:gridCol w:w="3501"/>
        <w:gridCol w:w="2461"/>
        <w:gridCol w:w="2268"/>
      </w:tblGrid>
      <w:tr w14:paraId="1B5895B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blHeader/>
        </w:trPr>
        <w:tc>
          <w:tcPr>
            <w:tcW w:w="2326" w:type="pct"/>
            <w:gridSpan w:val="2"/>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6AC726A1">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4AA42509">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797E8BA2">
            <w:pPr>
              <w:jc w:val="center"/>
              <w:rPr>
                <w:color w:val="auto"/>
                <w:highlight w:val="none"/>
              </w:rPr>
            </w:pPr>
          </w:p>
        </w:tc>
      </w:tr>
      <w:tr w14:paraId="010B59F9">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347"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3DDB25E8">
            <w:pPr>
              <w:jc w:val="center"/>
              <w:rPr>
                <w:color w:val="auto"/>
                <w:highlight w:val="none"/>
              </w:rPr>
            </w:pPr>
          </w:p>
        </w:tc>
        <w:tc>
          <w:tcPr>
            <w:tcW w:w="1979" w:type="pct"/>
            <w:tcBorders>
              <w:top w:val="single" w:color="auto" w:sz="4" w:space="0"/>
              <w:left w:val="single" w:color="auto" w:sz="4" w:space="0"/>
              <w:bottom w:val="single" w:color="auto" w:sz="4" w:space="0"/>
              <w:right w:val="single" w:color="auto" w:sz="4" w:space="0"/>
            </w:tcBorders>
            <w:noWrap w:val="0"/>
            <w:vAlign w:val="center"/>
          </w:tcPr>
          <w:p w14:paraId="515F7F50">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698FC034">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2DB75781">
            <w:pPr>
              <w:jc w:val="center"/>
              <w:rPr>
                <w:color w:val="auto"/>
                <w:highlight w:val="none"/>
              </w:rPr>
            </w:pPr>
          </w:p>
        </w:tc>
      </w:tr>
      <w:tr w14:paraId="70013EB4">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347"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27FCC19B">
            <w:pPr>
              <w:jc w:val="center"/>
              <w:rPr>
                <w:color w:val="auto"/>
                <w:highlight w:val="none"/>
              </w:rPr>
            </w:pPr>
          </w:p>
        </w:tc>
        <w:tc>
          <w:tcPr>
            <w:tcW w:w="1979" w:type="pct"/>
            <w:tcBorders>
              <w:top w:val="single" w:color="auto" w:sz="4" w:space="0"/>
              <w:left w:val="single" w:color="auto" w:sz="4" w:space="0"/>
              <w:bottom w:val="single" w:color="auto" w:sz="4" w:space="0"/>
              <w:right w:val="single" w:color="auto" w:sz="4" w:space="0"/>
            </w:tcBorders>
            <w:noWrap w:val="0"/>
            <w:vAlign w:val="center"/>
          </w:tcPr>
          <w:p w14:paraId="46834301">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7FC7E8E2">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31D94F02">
            <w:pPr>
              <w:jc w:val="center"/>
              <w:rPr>
                <w:color w:val="auto"/>
                <w:highlight w:val="none"/>
              </w:rPr>
            </w:pPr>
          </w:p>
        </w:tc>
      </w:tr>
      <w:tr w14:paraId="1ECFB0FC">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347"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753448F3">
            <w:pPr>
              <w:jc w:val="center"/>
              <w:rPr>
                <w:color w:val="auto"/>
                <w:highlight w:val="none"/>
              </w:rPr>
            </w:pPr>
          </w:p>
        </w:tc>
        <w:tc>
          <w:tcPr>
            <w:tcW w:w="1979" w:type="pct"/>
            <w:tcBorders>
              <w:top w:val="single" w:color="auto" w:sz="4" w:space="0"/>
              <w:left w:val="single" w:color="auto" w:sz="4" w:space="0"/>
              <w:bottom w:val="single" w:color="auto" w:sz="4" w:space="0"/>
              <w:right w:val="single" w:color="auto" w:sz="4" w:space="0"/>
            </w:tcBorders>
            <w:noWrap w:val="0"/>
            <w:vAlign w:val="center"/>
          </w:tcPr>
          <w:p w14:paraId="265A0C0C">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47B75294">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7641E722">
            <w:pPr>
              <w:jc w:val="center"/>
              <w:rPr>
                <w:color w:val="auto"/>
                <w:highlight w:val="none"/>
              </w:rPr>
            </w:pPr>
          </w:p>
        </w:tc>
      </w:tr>
      <w:tr w14:paraId="06AB890B">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347"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1AAE354C">
            <w:pPr>
              <w:jc w:val="center"/>
              <w:rPr>
                <w:color w:val="auto"/>
                <w:highlight w:val="none"/>
              </w:rPr>
            </w:pPr>
          </w:p>
        </w:tc>
        <w:tc>
          <w:tcPr>
            <w:tcW w:w="1979" w:type="pct"/>
            <w:tcBorders>
              <w:top w:val="single" w:color="auto" w:sz="4" w:space="0"/>
              <w:left w:val="single" w:color="auto" w:sz="4" w:space="0"/>
              <w:bottom w:val="single" w:color="auto" w:sz="4" w:space="0"/>
              <w:right w:val="single" w:color="auto" w:sz="4" w:space="0"/>
            </w:tcBorders>
            <w:noWrap w:val="0"/>
            <w:vAlign w:val="center"/>
          </w:tcPr>
          <w:p w14:paraId="7AECD67C">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2B5E7E51">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63C618CB">
            <w:pPr>
              <w:jc w:val="center"/>
              <w:rPr>
                <w:color w:val="auto"/>
                <w:highlight w:val="none"/>
              </w:rPr>
            </w:pPr>
          </w:p>
        </w:tc>
      </w:tr>
      <w:tr w14:paraId="08E0FC11">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347"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6ECE2D47">
            <w:pPr>
              <w:jc w:val="center"/>
              <w:rPr>
                <w:color w:val="auto"/>
                <w:highlight w:val="none"/>
              </w:rPr>
            </w:pPr>
          </w:p>
        </w:tc>
        <w:tc>
          <w:tcPr>
            <w:tcW w:w="1979" w:type="pct"/>
            <w:tcBorders>
              <w:top w:val="single" w:color="auto" w:sz="4" w:space="0"/>
              <w:left w:val="single" w:color="auto" w:sz="4" w:space="0"/>
              <w:bottom w:val="single" w:color="auto" w:sz="4" w:space="0"/>
              <w:right w:val="single" w:color="auto" w:sz="4" w:space="0"/>
            </w:tcBorders>
            <w:noWrap w:val="0"/>
            <w:vAlign w:val="center"/>
          </w:tcPr>
          <w:p w14:paraId="157AB2D8">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110DD0F6">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6CEB69B6">
            <w:pPr>
              <w:jc w:val="center"/>
              <w:rPr>
                <w:color w:val="auto"/>
                <w:highlight w:val="none"/>
              </w:rPr>
            </w:pPr>
          </w:p>
        </w:tc>
      </w:tr>
      <w:tr w14:paraId="1115EA42">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347"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42E4F110">
            <w:pPr>
              <w:jc w:val="center"/>
              <w:rPr>
                <w:color w:val="auto"/>
                <w:highlight w:val="none"/>
              </w:rPr>
            </w:pPr>
          </w:p>
        </w:tc>
        <w:tc>
          <w:tcPr>
            <w:tcW w:w="1979" w:type="pct"/>
            <w:tcBorders>
              <w:top w:val="single" w:color="auto" w:sz="4" w:space="0"/>
              <w:left w:val="single" w:color="auto" w:sz="4" w:space="0"/>
              <w:bottom w:val="single" w:color="auto" w:sz="4" w:space="0"/>
              <w:right w:val="single" w:color="auto" w:sz="4" w:space="0"/>
            </w:tcBorders>
            <w:noWrap w:val="0"/>
            <w:vAlign w:val="center"/>
          </w:tcPr>
          <w:p w14:paraId="43FAD191">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67E946D1">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56D15C78">
            <w:pPr>
              <w:jc w:val="center"/>
              <w:rPr>
                <w:color w:val="auto"/>
                <w:highlight w:val="none"/>
              </w:rPr>
            </w:pPr>
          </w:p>
        </w:tc>
      </w:tr>
      <w:tr w14:paraId="0F872E98">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347"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683F40BB">
            <w:pPr>
              <w:jc w:val="center"/>
              <w:rPr>
                <w:rFonts w:hint="eastAsia"/>
                <w:color w:val="auto"/>
                <w:highlight w:val="none"/>
              </w:rPr>
            </w:pPr>
          </w:p>
        </w:tc>
        <w:tc>
          <w:tcPr>
            <w:tcW w:w="1979" w:type="pct"/>
            <w:tcBorders>
              <w:top w:val="single" w:color="auto" w:sz="4" w:space="0"/>
              <w:left w:val="single" w:color="auto" w:sz="4" w:space="0"/>
              <w:bottom w:val="single" w:color="auto" w:sz="4" w:space="0"/>
              <w:right w:val="single" w:color="auto" w:sz="4" w:space="0"/>
            </w:tcBorders>
            <w:noWrap w:val="0"/>
            <w:vAlign w:val="center"/>
          </w:tcPr>
          <w:p w14:paraId="33F24085">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49EE9902">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31712FF8">
            <w:pPr>
              <w:jc w:val="center"/>
              <w:rPr>
                <w:color w:val="auto"/>
                <w:highlight w:val="none"/>
              </w:rPr>
            </w:pPr>
          </w:p>
        </w:tc>
      </w:tr>
      <w:tr w14:paraId="7593FD8D">
        <w:tblPrEx>
          <w:tblBorders>
            <w:top w:val="single" w:color="auto" w:sz="6"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rPr>
        <w:tc>
          <w:tcPr>
            <w:tcW w:w="2326" w:type="pct"/>
            <w:gridSpan w:val="2"/>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0201EA61">
            <w:pPr>
              <w:jc w:val="center"/>
              <w:rPr>
                <w:color w:val="auto"/>
                <w:highlight w:val="none"/>
              </w:rPr>
            </w:pPr>
          </w:p>
        </w:tc>
        <w:tc>
          <w:tcPr>
            <w:tcW w:w="1391"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08AC16EE">
            <w:pPr>
              <w:jc w:val="center"/>
              <w:rPr>
                <w:color w:val="auto"/>
                <w:highlight w:val="none"/>
              </w:rPr>
            </w:pPr>
          </w:p>
        </w:tc>
        <w:tc>
          <w:tcPr>
            <w:tcW w:w="1282" w:type="pct"/>
            <w:tcBorders>
              <w:top w:val="single" w:color="auto" w:sz="4" w:space="0"/>
              <w:left w:val="single" w:color="auto" w:sz="4" w:space="0"/>
              <w:bottom w:val="single" w:color="auto" w:sz="4" w:space="0"/>
              <w:right w:val="single" w:color="auto" w:sz="4" w:space="0"/>
            </w:tcBorders>
            <w:noWrap w:val="0"/>
            <w:tcMar>
              <w:top w:w="180" w:type="dxa"/>
              <w:left w:w="270" w:type="dxa"/>
              <w:bottom w:w="180" w:type="dxa"/>
              <w:right w:w="270" w:type="dxa"/>
            </w:tcMar>
            <w:vAlign w:val="center"/>
          </w:tcPr>
          <w:p w14:paraId="022FF03F">
            <w:pPr>
              <w:jc w:val="center"/>
              <w:rPr>
                <w:color w:val="auto"/>
                <w:highlight w:val="none"/>
              </w:rPr>
            </w:pPr>
          </w:p>
        </w:tc>
      </w:tr>
    </w:tbl>
    <w:p w14:paraId="4FEFC25A">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1.2 需执行的国家相关标准、行业标准、地方标准或者其他标准、规范</w:t>
      </w:r>
    </w:p>
    <w:p w14:paraId="504F3295">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消防验收现场评定技术服务应严格依据消防法律法规、国家工程建设消防技术标准和河南省住房和城乡建设厅有关规定执行。</w:t>
      </w:r>
    </w:p>
    <w:p w14:paraId="7AB84F6C">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2. 服务内容及要求 </w:t>
      </w:r>
    </w:p>
    <w:p w14:paraId="54E3005B">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 采购标的需满足的服务标准、期限、效率等要求</w:t>
      </w:r>
    </w:p>
    <w:p w14:paraId="6380ECF1">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成交供应商应在使用单位提出服务意向后，1个工作日内响应并组织相关专业技术人员开展消防验收现场评定，3个工作日内形成意见或者报告，意见或者报告结论应清晰、明确。 </w:t>
      </w:r>
    </w:p>
    <w:p w14:paraId="7E936B0C">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2.2 采购标的的其他技术、服务等要求 </w:t>
      </w:r>
    </w:p>
    <w:p w14:paraId="67E21BF4">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2.2.1成交供应商对使用单位指定的项目应严格按照国家法律法规、国家工程建设消防技术标准和省、郑州市有关规定,承担消防检测与评定工作。</w:t>
      </w:r>
    </w:p>
    <w:p w14:paraId="2D723D02">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2.2.2消防检测与评定具体项目及要求，应按照国家相关规定执行。</w:t>
      </w:r>
    </w:p>
    <w:p w14:paraId="028CFF0D">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3.验收标准及方式 </w:t>
      </w:r>
    </w:p>
    <w:p w14:paraId="26FCD364">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评定人员须具有相关执业资格，评定报告应符合《河南省建设工程消防设计审查验收技术文件式样》要求。</w:t>
      </w:r>
    </w:p>
    <w:p w14:paraId="2EE2BC8F">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4.其他要求 </w:t>
      </w:r>
    </w:p>
    <w:p w14:paraId="4C0D174B">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4.1质量要求：成交供应商应严格按照国家、省、郑州市有关规定和实施细则等提供服务。在成交供应商服务期内，若国家、省有关部门出台建设工程消防验收有关的新政策、新规定、新要求等，应按相关规定提供服务。</w:t>
      </w:r>
    </w:p>
    <w:p w14:paraId="4ECA4D74">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4.2纪律要求：</w:t>
      </w:r>
    </w:p>
    <w:p w14:paraId="3003EA15">
      <w:pPr>
        <w:widowControl/>
        <w:spacing w:after="120"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4.2.1</w:t>
      </w:r>
      <w:r>
        <w:rPr>
          <w:rFonts w:ascii="宋体" w:hAnsi="宋体" w:eastAsia="宋体" w:cs="宋体"/>
          <w:bCs/>
          <w:color w:val="auto"/>
          <w:kern w:val="0"/>
          <w:szCs w:val="21"/>
          <w:highlight w:val="none"/>
        </w:rPr>
        <w:t xml:space="preserve">不得擅自降低消防工程检查工作标准； </w:t>
      </w:r>
    </w:p>
    <w:p w14:paraId="6CD0C426">
      <w:pPr>
        <w:widowControl/>
        <w:spacing w:after="120"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4.2.2</w:t>
      </w:r>
      <w:r>
        <w:rPr>
          <w:rFonts w:ascii="宋体" w:hAnsi="宋体" w:eastAsia="宋体" w:cs="宋体"/>
          <w:bCs/>
          <w:color w:val="auto"/>
          <w:kern w:val="0"/>
          <w:szCs w:val="21"/>
          <w:highlight w:val="none"/>
        </w:rPr>
        <w:t xml:space="preserve">不得要求建设、施工单位作超出国家标准和图纸设计的工作内容； </w:t>
      </w:r>
    </w:p>
    <w:p w14:paraId="0375BB65">
      <w:pPr>
        <w:widowControl/>
        <w:spacing w:after="120"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4.2.3</w:t>
      </w:r>
      <w:r>
        <w:rPr>
          <w:rFonts w:ascii="宋体" w:hAnsi="宋体" w:eastAsia="宋体" w:cs="宋体"/>
          <w:bCs/>
          <w:color w:val="auto"/>
          <w:kern w:val="0"/>
          <w:szCs w:val="21"/>
          <w:highlight w:val="none"/>
        </w:rPr>
        <w:t>不得收受建设单位提供的礼金、财物</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 xml:space="preserve"> </w:t>
      </w:r>
    </w:p>
    <w:p w14:paraId="5A535088">
      <w:pPr>
        <w:widowControl/>
        <w:spacing w:after="12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4.2.4</w:t>
      </w:r>
      <w:r>
        <w:rPr>
          <w:rFonts w:ascii="宋体" w:hAnsi="宋体" w:eastAsia="宋体" w:cs="宋体"/>
          <w:bCs/>
          <w:color w:val="auto"/>
          <w:kern w:val="0"/>
          <w:szCs w:val="21"/>
          <w:highlight w:val="none"/>
        </w:rPr>
        <w:t>不得接受建设单位宴请，工作期间不得饮酒</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 xml:space="preserve"> </w:t>
      </w:r>
    </w:p>
    <w:p w14:paraId="6CF8CD09">
      <w:pPr>
        <w:widowControl/>
        <w:spacing w:after="120"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4.2.5</w:t>
      </w:r>
      <w:r>
        <w:rPr>
          <w:rFonts w:ascii="宋体" w:hAnsi="宋体" w:eastAsia="宋体" w:cs="宋体"/>
          <w:bCs/>
          <w:color w:val="auto"/>
          <w:kern w:val="0"/>
          <w:szCs w:val="21"/>
          <w:highlight w:val="none"/>
        </w:rPr>
        <w:t>做到保密及廉政执业</w:t>
      </w:r>
      <w:r>
        <w:rPr>
          <w:rFonts w:hint="eastAsia" w:ascii="宋体" w:hAnsi="宋体" w:eastAsia="宋体" w:cs="宋体"/>
          <w:bCs/>
          <w:color w:val="auto"/>
          <w:kern w:val="0"/>
          <w:szCs w:val="21"/>
          <w:highlight w:val="none"/>
        </w:rPr>
        <w:t>。</w:t>
      </w:r>
    </w:p>
    <w:p w14:paraId="7D465AA4"/>
    <w:p w14:paraId="48BF965B">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412BF"/>
    <w:rsid w:val="3C7967B2"/>
    <w:rsid w:val="6CA41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Cs/>
      <w:kern w:val="44"/>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2026-01-21T01:21:00Z</dcterms:created>
  <dc:creator>WPS_1494494813</dc:creator>
  <cp:lastModifiedBy>WPS_1494494813</cp:lastModifiedBy>
  <dcterms:modified xsi:type="dcterms:W3CDTF">2026-01-21T01:21:23Z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BDEE75644F3849398A14FBA7C8ECB6B2_11</vt:lpwstr>
  </property>
  <property fmtid="{D5CDD505-2E9C-101B-9397-08002B2CF9AE}" pid="4" name="KSOTemplateDocerSaveRecord">
    <vt:lpwstr>eyJoZGlkIjoiMTNmMmI4MzNhMDAxOWY1MzNkMTcxOWFiYjQ1MzUyYzEiLCJ1c2VySWQiOiIyNzk2ODc1NzcifQ==</vt:lpwstr>
  </property>
</Properties>
</file>