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cs="宋体"/>
          <w:b/>
          <w:bCs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34"/>
          <w:szCs w:val="34"/>
          <w:highlight w:val="none"/>
          <w:lang w:val="en-US" w:eastAsia="zh-CN"/>
        </w:rPr>
        <w:t>阜外华中心血管病医院</w:t>
      </w:r>
    </w:p>
    <w:p w14:paraId="0175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34"/>
          <w:szCs w:val="34"/>
          <w:highlight w:val="none"/>
          <w:lang w:val="en-US" w:eastAsia="zh-CN"/>
        </w:rPr>
        <w:t>数字切片扫描与应用系统招标技术要求</w:t>
      </w:r>
    </w:p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6843"/>
        <w:gridCol w:w="707"/>
      </w:tblGrid>
      <w:tr w14:paraId="5B1D9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59" w:type="pct"/>
            <w:vAlign w:val="center"/>
          </w:tcPr>
          <w:p w14:paraId="4020B4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一</w:t>
            </w:r>
          </w:p>
        </w:tc>
        <w:tc>
          <w:tcPr>
            <w:tcW w:w="4115" w:type="pct"/>
            <w:vAlign w:val="center"/>
          </w:tcPr>
          <w:p w14:paraId="17999E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总体要求</w:t>
            </w:r>
          </w:p>
        </w:tc>
        <w:tc>
          <w:tcPr>
            <w:tcW w:w="425" w:type="pct"/>
            <w:vAlign w:val="center"/>
          </w:tcPr>
          <w:p w14:paraId="1411F1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6982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59" w:type="pct"/>
            <w:vAlign w:val="center"/>
          </w:tcPr>
          <w:p w14:paraId="4BB818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5" w:type="pct"/>
            <w:vAlign w:val="center"/>
          </w:tcPr>
          <w:p w14:paraId="74A20D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满足临床科室和安装场地要求，凡涉及设备安装及施工由中标方负责，提供交钥匙工程</w:t>
            </w:r>
          </w:p>
        </w:tc>
        <w:tc>
          <w:tcPr>
            <w:tcW w:w="425" w:type="pct"/>
            <w:vAlign w:val="center"/>
          </w:tcPr>
          <w:p w14:paraId="258CC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2A4DC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59" w:type="pct"/>
            <w:vAlign w:val="center"/>
          </w:tcPr>
          <w:p w14:paraId="5D2331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5" w:type="pct"/>
            <w:vAlign w:val="center"/>
          </w:tcPr>
          <w:p w14:paraId="0CA9E0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1)提供产品有效的医疗器械注册证或备案凭证。并提供具有法律法规效力的证明材料，不限于 所投产品的注册或委托检验报告、医疗器械产品技术要求、使用说明书或公开的彩页。</w:t>
            </w:r>
          </w:p>
          <w:p w14:paraId="7B499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2)进口产品需提供中英文对照的原版技术白皮书书、产品授权书。</w:t>
            </w:r>
          </w:p>
          <w:p w14:paraId="4847FA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3)投标人需具有有效的医疗器械经营许可证或备案凭证。</w:t>
            </w:r>
          </w:p>
        </w:tc>
        <w:tc>
          <w:tcPr>
            <w:tcW w:w="425" w:type="pct"/>
            <w:vAlign w:val="center"/>
          </w:tcPr>
          <w:p w14:paraId="4CE596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05A1B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59" w:type="pct"/>
            <w:vAlign w:val="center"/>
          </w:tcPr>
          <w:p w14:paraId="6178A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5" w:type="pct"/>
            <w:vAlign w:val="center"/>
          </w:tcPr>
          <w:p w14:paraId="59C35A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仪器配备软件使用最新版本且终身免费升级，端口免费开放，能与我院各信息系统无缝对接。 成交价包含LIS/HIS等医院系统接口费</w:t>
            </w:r>
          </w:p>
        </w:tc>
        <w:tc>
          <w:tcPr>
            <w:tcW w:w="425" w:type="pct"/>
            <w:vAlign w:val="center"/>
          </w:tcPr>
          <w:p w14:paraId="6914E8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7E209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59" w:type="pct"/>
            <w:vAlign w:val="center"/>
          </w:tcPr>
          <w:p w14:paraId="55C501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5" w:type="pct"/>
            <w:vAlign w:val="center"/>
          </w:tcPr>
          <w:p w14:paraId="14D318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不得另外随机配置需要使用专用耗材或试剂的设备</w:t>
            </w:r>
          </w:p>
        </w:tc>
        <w:tc>
          <w:tcPr>
            <w:tcW w:w="425" w:type="pct"/>
            <w:vAlign w:val="center"/>
          </w:tcPr>
          <w:p w14:paraId="01EF8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63971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59" w:type="pct"/>
            <w:vAlign w:val="center"/>
          </w:tcPr>
          <w:p w14:paraId="112479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5" w:type="pct"/>
            <w:vAlign w:val="center"/>
          </w:tcPr>
          <w:p w14:paraId="2287B9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所有项目必须满足现今主流设备的需求，并能根据实际情况以及用户的要求进行及时做出硬件 上的调整</w:t>
            </w:r>
          </w:p>
        </w:tc>
        <w:tc>
          <w:tcPr>
            <w:tcW w:w="425" w:type="pct"/>
            <w:vAlign w:val="center"/>
          </w:tcPr>
          <w:p w14:paraId="6F4D13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4AC58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59" w:type="pct"/>
            <w:vAlign w:val="center"/>
          </w:tcPr>
          <w:p w14:paraId="782668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5" w:type="pct"/>
            <w:vAlign w:val="center"/>
          </w:tcPr>
          <w:p w14:paraId="2371A2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数量：1套</w:t>
            </w:r>
          </w:p>
        </w:tc>
        <w:tc>
          <w:tcPr>
            <w:tcW w:w="425" w:type="pct"/>
            <w:vAlign w:val="center"/>
          </w:tcPr>
          <w:p w14:paraId="411EDA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2AC80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9" w:type="pct"/>
            <w:vAlign w:val="center"/>
          </w:tcPr>
          <w:p w14:paraId="5E5581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二</w:t>
            </w:r>
          </w:p>
        </w:tc>
        <w:tc>
          <w:tcPr>
            <w:tcW w:w="4115" w:type="pct"/>
            <w:vAlign w:val="center"/>
          </w:tcPr>
          <w:p w14:paraId="346C5D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技 术 要 求</w:t>
            </w:r>
          </w:p>
        </w:tc>
        <w:tc>
          <w:tcPr>
            <w:tcW w:w="425" w:type="pct"/>
            <w:vAlign w:val="center"/>
          </w:tcPr>
          <w:p w14:paraId="6314C9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0E6EE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pct"/>
            <w:vAlign w:val="center"/>
          </w:tcPr>
          <w:p w14:paraId="6E16B3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5" w:type="pct"/>
            <w:vAlign w:val="center"/>
          </w:tcPr>
          <w:p w14:paraId="664D0A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适用于临床样本(玻片)的显微图像进行观察、筛选、标记及分析</w:t>
            </w:r>
          </w:p>
        </w:tc>
        <w:tc>
          <w:tcPr>
            <w:tcW w:w="425" w:type="pct"/>
            <w:vAlign w:val="center"/>
          </w:tcPr>
          <w:p w14:paraId="7F499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7D26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59" w:type="pct"/>
            <w:vAlign w:val="center"/>
          </w:tcPr>
          <w:p w14:paraId="098EEB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#2</w:t>
            </w:r>
          </w:p>
        </w:tc>
        <w:tc>
          <w:tcPr>
            <w:tcW w:w="4115" w:type="pct"/>
            <w:vAlign w:val="center"/>
          </w:tcPr>
          <w:p w14:paraId="4ADA9D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一体化数字切片图像扫描系统，自动化处理</w:t>
            </w:r>
          </w:p>
        </w:tc>
        <w:tc>
          <w:tcPr>
            <w:tcW w:w="425" w:type="pct"/>
            <w:vAlign w:val="center"/>
          </w:tcPr>
          <w:p w14:paraId="24C779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33D63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" w:type="pct"/>
            <w:vAlign w:val="center"/>
          </w:tcPr>
          <w:p w14:paraId="5797E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#3</w:t>
            </w:r>
          </w:p>
        </w:tc>
        <w:tc>
          <w:tcPr>
            <w:tcW w:w="4115" w:type="pct"/>
            <w:vAlign w:val="center"/>
          </w:tcPr>
          <w:p w14:paraId="25B823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单批次装载处理切片量≥400片</w:t>
            </w:r>
          </w:p>
        </w:tc>
        <w:tc>
          <w:tcPr>
            <w:tcW w:w="425" w:type="pct"/>
            <w:vAlign w:val="center"/>
          </w:tcPr>
          <w:p w14:paraId="20CF4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63CB3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59" w:type="pct"/>
            <w:vAlign w:val="center"/>
          </w:tcPr>
          <w:p w14:paraId="4BE9A2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5" w:type="pct"/>
            <w:vAlign w:val="center"/>
          </w:tcPr>
          <w:p w14:paraId="545CF6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兼容切片规格：包括不限于25x75mm</w:t>
            </w:r>
          </w:p>
        </w:tc>
        <w:tc>
          <w:tcPr>
            <w:tcW w:w="425" w:type="pct"/>
            <w:vAlign w:val="center"/>
          </w:tcPr>
          <w:p w14:paraId="4FDD0D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7DA4B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59" w:type="pct"/>
            <w:vAlign w:val="center"/>
          </w:tcPr>
          <w:p w14:paraId="1C6CB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5" w:type="pct"/>
            <w:vAlign w:val="center"/>
          </w:tcPr>
          <w:p w14:paraId="730FB6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扫描模式：明场采用面阵扫描技术，确保高速度、高品质的扫描成像</w:t>
            </w:r>
          </w:p>
        </w:tc>
        <w:tc>
          <w:tcPr>
            <w:tcW w:w="425" w:type="pct"/>
            <w:vAlign w:val="center"/>
          </w:tcPr>
          <w:p w14:paraId="7BCE33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3F769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" w:type="pct"/>
            <w:vAlign w:val="center"/>
          </w:tcPr>
          <w:p w14:paraId="10BB1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#6</w:t>
            </w:r>
          </w:p>
        </w:tc>
        <w:tc>
          <w:tcPr>
            <w:tcW w:w="4115" w:type="pct"/>
            <w:vAlign w:val="center"/>
          </w:tcPr>
          <w:p w14:paraId="607CC3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扫描相机要求：大靶面CMOS,像素≥2500万</w:t>
            </w:r>
          </w:p>
        </w:tc>
        <w:tc>
          <w:tcPr>
            <w:tcW w:w="425" w:type="pct"/>
            <w:vAlign w:val="center"/>
          </w:tcPr>
          <w:p w14:paraId="2502A2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2BB25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" w:type="pct"/>
            <w:vAlign w:val="center"/>
          </w:tcPr>
          <w:p w14:paraId="2CE0F8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#7</w:t>
            </w:r>
          </w:p>
        </w:tc>
        <w:tc>
          <w:tcPr>
            <w:tcW w:w="4115" w:type="pct"/>
            <w:vAlign w:val="center"/>
          </w:tcPr>
          <w:p w14:paraId="4038BA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物镜：包含1个20X物镜和1个40X物镜</w:t>
            </w:r>
          </w:p>
        </w:tc>
        <w:tc>
          <w:tcPr>
            <w:tcW w:w="425" w:type="pct"/>
            <w:vAlign w:val="center"/>
          </w:tcPr>
          <w:p w14:paraId="1620B9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4AFCD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pct"/>
            <w:vAlign w:val="center"/>
          </w:tcPr>
          <w:p w14:paraId="6E8BAB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15" w:type="pct"/>
            <w:vAlign w:val="center"/>
          </w:tcPr>
          <w:p w14:paraId="1CCA55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20X物镜数值孔径≥0.80NA</w:t>
            </w:r>
          </w:p>
        </w:tc>
        <w:tc>
          <w:tcPr>
            <w:tcW w:w="425" w:type="pct"/>
            <w:vAlign w:val="center"/>
          </w:tcPr>
          <w:p w14:paraId="64A87F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1ABDE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59" w:type="pct"/>
            <w:vAlign w:val="center"/>
          </w:tcPr>
          <w:p w14:paraId="1167A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15" w:type="pct"/>
            <w:vAlign w:val="center"/>
          </w:tcPr>
          <w:p w14:paraId="0548D4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40X物镜数值孔径≥0.95NA</w:t>
            </w:r>
          </w:p>
        </w:tc>
        <w:tc>
          <w:tcPr>
            <w:tcW w:w="425" w:type="pct"/>
            <w:vAlign w:val="center"/>
          </w:tcPr>
          <w:p w14:paraId="21C37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59DD4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" w:type="pct"/>
            <w:vAlign w:val="center"/>
          </w:tcPr>
          <w:p w14:paraId="2B250E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#8</w:t>
            </w:r>
          </w:p>
        </w:tc>
        <w:tc>
          <w:tcPr>
            <w:tcW w:w="4115" w:type="pct"/>
            <w:vAlign w:val="center"/>
          </w:tcPr>
          <w:p w14:paraId="4CA5C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扫描速度：15*15mm范围标准，20倍扫描≤18s,40倍扫描≤45s</w:t>
            </w:r>
          </w:p>
        </w:tc>
        <w:tc>
          <w:tcPr>
            <w:tcW w:w="425" w:type="pct"/>
            <w:vAlign w:val="center"/>
          </w:tcPr>
          <w:p w14:paraId="64F8B4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61AD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9" w:type="pct"/>
            <w:vAlign w:val="center"/>
          </w:tcPr>
          <w:p w14:paraId="49E8BE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5" w:type="pct"/>
            <w:vAlign w:val="center"/>
          </w:tcPr>
          <w:p w14:paraId="2A8354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装载方式：玻片架式装载，支持染色架直接装载；7X24小时不间断扫描</w:t>
            </w:r>
          </w:p>
        </w:tc>
        <w:tc>
          <w:tcPr>
            <w:tcW w:w="425" w:type="pct"/>
            <w:vAlign w:val="center"/>
          </w:tcPr>
          <w:p w14:paraId="780532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6CA13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59" w:type="pct"/>
            <w:vAlign w:val="center"/>
          </w:tcPr>
          <w:p w14:paraId="7DE494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5" w:type="pct"/>
            <w:vAlign w:val="center"/>
          </w:tcPr>
          <w:p w14:paraId="72635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扫描分辨率：真实双物镜</w:t>
            </w:r>
          </w:p>
        </w:tc>
        <w:tc>
          <w:tcPr>
            <w:tcW w:w="425" w:type="pct"/>
            <w:vAlign w:val="center"/>
          </w:tcPr>
          <w:p w14:paraId="09BCCF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2607B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59" w:type="pct"/>
            <w:vAlign w:val="center"/>
          </w:tcPr>
          <w:p w14:paraId="70C4C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10.1</w:t>
            </w:r>
          </w:p>
        </w:tc>
        <w:tc>
          <w:tcPr>
            <w:tcW w:w="4115" w:type="pct"/>
            <w:vAlign w:val="center"/>
          </w:tcPr>
          <w:p w14:paraId="35AF6A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20倍率下图像分辨率≤0.25um/pixel</w:t>
            </w:r>
          </w:p>
        </w:tc>
        <w:tc>
          <w:tcPr>
            <w:tcW w:w="425" w:type="pct"/>
            <w:vAlign w:val="center"/>
          </w:tcPr>
          <w:p w14:paraId="39646E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599A3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59" w:type="pct"/>
            <w:vAlign w:val="center"/>
          </w:tcPr>
          <w:p w14:paraId="2BA55F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10.2</w:t>
            </w:r>
          </w:p>
        </w:tc>
        <w:tc>
          <w:tcPr>
            <w:tcW w:w="4115" w:type="pct"/>
            <w:vAlign w:val="center"/>
          </w:tcPr>
          <w:p w14:paraId="2ED45B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40倍率下图像分辨率≤0.12um/pixel</w:t>
            </w:r>
          </w:p>
        </w:tc>
        <w:tc>
          <w:tcPr>
            <w:tcW w:w="425" w:type="pct"/>
            <w:vAlign w:val="center"/>
          </w:tcPr>
          <w:p w14:paraId="1C89D9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38A40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59" w:type="pct"/>
            <w:vAlign w:val="center"/>
          </w:tcPr>
          <w:p w14:paraId="751F68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5" w:type="pct"/>
            <w:vAlign w:val="center"/>
          </w:tcPr>
          <w:p w14:paraId="2C6ED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对焦重复定位精度≤10nm</w:t>
            </w:r>
          </w:p>
        </w:tc>
        <w:tc>
          <w:tcPr>
            <w:tcW w:w="425" w:type="pct"/>
            <w:vAlign w:val="center"/>
          </w:tcPr>
          <w:p w14:paraId="07A7B6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53447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59" w:type="pct"/>
            <w:vAlign w:val="center"/>
          </w:tcPr>
          <w:p w14:paraId="374FD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5" w:type="pct"/>
            <w:vAlign w:val="center"/>
          </w:tcPr>
          <w:p w14:paraId="178BC7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图像超分辨去模糊功能</w:t>
            </w:r>
          </w:p>
        </w:tc>
        <w:tc>
          <w:tcPr>
            <w:tcW w:w="425" w:type="pct"/>
            <w:vAlign w:val="center"/>
          </w:tcPr>
          <w:p w14:paraId="2FFB63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14423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59" w:type="pct"/>
            <w:vAlign w:val="center"/>
          </w:tcPr>
          <w:p w14:paraId="7B957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5" w:type="pct"/>
            <w:vAlign w:val="center"/>
          </w:tcPr>
          <w:p w14:paraId="31188A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支持识别切片标签：打印体数字，条码，二维码；自动识别组织区域，同时也可人工设定或修改扫描区域</w:t>
            </w:r>
          </w:p>
        </w:tc>
        <w:tc>
          <w:tcPr>
            <w:tcW w:w="425" w:type="pct"/>
            <w:vAlign w:val="center"/>
          </w:tcPr>
          <w:p w14:paraId="468026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10157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59" w:type="pct"/>
            <w:vAlign w:val="center"/>
          </w:tcPr>
          <w:p w14:paraId="51C06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5" w:type="pct"/>
            <w:vAlign w:val="center"/>
          </w:tcPr>
          <w:p w14:paraId="37B4F0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自动预设焦点，也可人工添加或减少焦点；可实现扫片过程中实时显示扫描动态和浏览数字切片</w:t>
            </w:r>
          </w:p>
        </w:tc>
        <w:tc>
          <w:tcPr>
            <w:tcW w:w="425" w:type="pct"/>
            <w:vAlign w:val="center"/>
          </w:tcPr>
          <w:p w14:paraId="7F1B89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2C60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59" w:type="pct"/>
            <w:vAlign w:val="center"/>
          </w:tcPr>
          <w:p w14:paraId="16C2F6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15" w:type="pct"/>
            <w:vAlign w:val="center"/>
          </w:tcPr>
          <w:p w14:paraId="5C8444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为保证扫描数据稳定可靠，数字切片必须为单一文件，不接受多文件组成文件包形式</w:t>
            </w:r>
          </w:p>
        </w:tc>
        <w:tc>
          <w:tcPr>
            <w:tcW w:w="425" w:type="pct"/>
            <w:vAlign w:val="center"/>
          </w:tcPr>
          <w:p w14:paraId="5E01C8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27C66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pct"/>
            <w:vAlign w:val="center"/>
          </w:tcPr>
          <w:p w14:paraId="2BA717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15" w:type="pct"/>
            <w:vAlign w:val="center"/>
          </w:tcPr>
          <w:p w14:paraId="524FF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图片压缩：支持扫描直接输出SDPC、CSP、SVS等格式文件，无需另外转换</w:t>
            </w:r>
          </w:p>
        </w:tc>
        <w:tc>
          <w:tcPr>
            <w:tcW w:w="425" w:type="pct"/>
            <w:vAlign w:val="center"/>
          </w:tcPr>
          <w:p w14:paraId="0F67AE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7A09C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59" w:type="pct"/>
            <w:vAlign w:val="center"/>
          </w:tcPr>
          <w:p w14:paraId="33B196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5" w:type="pct"/>
            <w:vAlign w:val="center"/>
          </w:tcPr>
          <w:p w14:paraId="7FFF85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搭配工作站要求：CPU≥英特尔酷睿i7处理器；硬盘：≥512Gb(固态)+4TB(机械);内存≥ 64G;显示器≥23.8英寸。</w:t>
            </w:r>
          </w:p>
        </w:tc>
        <w:tc>
          <w:tcPr>
            <w:tcW w:w="425" w:type="pct"/>
            <w:vAlign w:val="center"/>
          </w:tcPr>
          <w:p w14:paraId="7DD325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6428AE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7E8F3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59" w:type="pct"/>
            <w:vAlign w:val="center"/>
          </w:tcPr>
          <w:p w14:paraId="3D141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15" w:type="pct"/>
            <w:vAlign w:val="center"/>
          </w:tcPr>
          <w:p w14:paraId="64ECA7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光源：采用高速频闪光源，而非普通的常亮LED光源，保证在高速扫描时提供足够的光通 量，同时避免样本褪色和熔化。(提供证明材料)</w:t>
            </w:r>
          </w:p>
        </w:tc>
        <w:tc>
          <w:tcPr>
            <w:tcW w:w="425" w:type="pct"/>
            <w:vAlign w:val="center"/>
          </w:tcPr>
          <w:p w14:paraId="3D9B68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29970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59" w:type="pct"/>
            <w:vAlign w:val="center"/>
          </w:tcPr>
          <w:p w14:paraId="75330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三</w:t>
            </w:r>
          </w:p>
        </w:tc>
        <w:tc>
          <w:tcPr>
            <w:tcW w:w="4115" w:type="pct"/>
            <w:vAlign w:val="center"/>
          </w:tcPr>
          <w:p w14:paraId="31785D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主要组成/配置</w:t>
            </w:r>
          </w:p>
        </w:tc>
        <w:tc>
          <w:tcPr>
            <w:tcW w:w="425" w:type="pct"/>
            <w:vAlign w:val="center"/>
          </w:tcPr>
          <w:p w14:paraId="2D64DE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7F006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9" w:type="pct"/>
            <w:vAlign w:val="center"/>
          </w:tcPr>
          <w:p w14:paraId="4CC52C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115" w:type="pct"/>
            <w:vAlign w:val="center"/>
          </w:tcPr>
          <w:p w14:paraId="7EEA3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包括不限于自动送片模块、光学成像系统、图像采集系统</w:t>
            </w:r>
          </w:p>
        </w:tc>
        <w:tc>
          <w:tcPr>
            <w:tcW w:w="425" w:type="pct"/>
            <w:vAlign w:val="center"/>
          </w:tcPr>
          <w:p w14:paraId="120C60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42109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59" w:type="pct"/>
            <w:vAlign w:val="center"/>
          </w:tcPr>
          <w:p w14:paraId="4C5F31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四</w:t>
            </w:r>
          </w:p>
        </w:tc>
        <w:tc>
          <w:tcPr>
            <w:tcW w:w="4115" w:type="pct"/>
            <w:vAlign w:val="center"/>
          </w:tcPr>
          <w:p w14:paraId="7FB13B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技术及售后服务</w:t>
            </w:r>
          </w:p>
        </w:tc>
        <w:tc>
          <w:tcPr>
            <w:tcW w:w="425" w:type="pct"/>
            <w:vAlign w:val="center"/>
          </w:tcPr>
          <w:p w14:paraId="36513A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099B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59" w:type="pct"/>
            <w:vAlign w:val="center"/>
          </w:tcPr>
          <w:p w14:paraId="361712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5" w:type="pct"/>
            <w:vAlign w:val="center"/>
          </w:tcPr>
          <w:p w14:paraId="763F50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保修期：6年</w:t>
            </w:r>
          </w:p>
        </w:tc>
        <w:tc>
          <w:tcPr>
            <w:tcW w:w="425" w:type="pct"/>
            <w:vAlign w:val="center"/>
          </w:tcPr>
          <w:p w14:paraId="50B619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54B30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59" w:type="pct"/>
            <w:vAlign w:val="center"/>
          </w:tcPr>
          <w:p w14:paraId="0C4075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5" w:type="pct"/>
            <w:vAlign w:val="center"/>
          </w:tcPr>
          <w:p w14:paraId="58F51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中标方应对设备操作及维修人员进行操作及维修培训</w:t>
            </w:r>
          </w:p>
        </w:tc>
        <w:tc>
          <w:tcPr>
            <w:tcW w:w="425" w:type="pct"/>
            <w:vAlign w:val="center"/>
          </w:tcPr>
          <w:p w14:paraId="7E76E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6D8DE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59" w:type="pct"/>
            <w:vAlign w:val="center"/>
          </w:tcPr>
          <w:p w14:paraId="753F65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5" w:type="pct"/>
            <w:vAlign w:val="center"/>
          </w:tcPr>
          <w:p w14:paraId="622C12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维修保障：提供中文说明书、操作手册、详细维修手册、整机线路图、系统安装软件及维修密 码，软件系终身免费升级。每年由维修工程师提供至少4次的免费上门维护保养工作</w:t>
            </w:r>
          </w:p>
        </w:tc>
        <w:tc>
          <w:tcPr>
            <w:tcW w:w="425" w:type="pct"/>
            <w:vAlign w:val="center"/>
          </w:tcPr>
          <w:p w14:paraId="30CDFC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74CF9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59" w:type="pct"/>
            <w:vAlign w:val="center"/>
          </w:tcPr>
          <w:p w14:paraId="50AD1A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5" w:type="pct"/>
            <w:vAlign w:val="center"/>
          </w:tcPr>
          <w:p w14:paraId="3969C8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国产设备的生产日期为安装日期6个月内，进口设备的生产日期为安装日期12个月内。</w:t>
            </w:r>
          </w:p>
        </w:tc>
        <w:tc>
          <w:tcPr>
            <w:tcW w:w="425" w:type="pct"/>
            <w:vAlign w:val="center"/>
          </w:tcPr>
          <w:p w14:paraId="2AFEF4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379E5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59" w:type="pct"/>
            <w:vAlign w:val="center"/>
          </w:tcPr>
          <w:p w14:paraId="1E1571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5" w:type="pct"/>
            <w:vAlign w:val="center"/>
          </w:tcPr>
          <w:p w14:paraId="303436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一个月内非人为质量问题提供换货。设备出现故障时2个小时内响应并提供维修方案，24小时 内到达现场，郑州有常驻工程师，提供工程师姓名及联系方式</w:t>
            </w:r>
          </w:p>
        </w:tc>
        <w:tc>
          <w:tcPr>
            <w:tcW w:w="425" w:type="pct"/>
            <w:vAlign w:val="center"/>
          </w:tcPr>
          <w:p w14:paraId="328D65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2A415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59" w:type="pct"/>
            <w:vAlign w:val="center"/>
          </w:tcPr>
          <w:p w14:paraId="6FD0E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5" w:type="pct"/>
            <w:vAlign w:val="center"/>
          </w:tcPr>
          <w:p w14:paraId="77FAFF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提供专业维修工具1套</w:t>
            </w:r>
          </w:p>
        </w:tc>
        <w:tc>
          <w:tcPr>
            <w:tcW w:w="425" w:type="pct"/>
            <w:vAlign w:val="center"/>
          </w:tcPr>
          <w:p w14:paraId="689624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  <w:tr w14:paraId="7C446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59" w:type="pct"/>
            <w:vAlign w:val="center"/>
          </w:tcPr>
          <w:p w14:paraId="2C924F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5" w:type="pct"/>
            <w:vAlign w:val="center"/>
          </w:tcPr>
          <w:p w14:paraId="651953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到货时间：合同签订后30日历天内</w:t>
            </w:r>
          </w:p>
        </w:tc>
        <w:tc>
          <w:tcPr>
            <w:tcW w:w="425" w:type="pct"/>
            <w:vAlign w:val="center"/>
          </w:tcPr>
          <w:p w14:paraId="09C950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具备</w:t>
            </w:r>
          </w:p>
        </w:tc>
      </w:tr>
    </w:tbl>
    <w:p w14:paraId="25C537F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E45D2"/>
    <w:rsid w:val="2CA64D03"/>
    <w:rsid w:val="30C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902</Characters>
  <Lines>0</Lines>
  <Paragraphs>0</Paragraphs>
  <TotalTime>1</TotalTime>
  <ScaleCrop>false</ScaleCrop>
  <LinksUpToDate>false</LinksUpToDate>
  <CharactersWithSpaces>908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2026-03-13T08:13:00Z</dcterms:created>
  <dc:creator>Administrator</dc:creator>
  <cp:lastModifiedBy>Administrator</cp:lastModifiedBy>
  <dcterms:modified xsi:type="dcterms:W3CDTF">2026-03-18T08:18:46Z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B6140C106FD2442B933E692951DA2830_11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