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4"/>
          <w:szCs w:val="34"/>
          <w:highlight w:val="none"/>
          <w:lang w:val="en-US" w:eastAsia="zh-CN"/>
        </w:rPr>
        <w:t>阜外华中心血管病医院多道生理记录仪采购项目采购需求</w:t>
      </w:r>
    </w:p>
    <w:tbl>
      <w:tblPr>
        <w:tblStyle w:val="3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171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*一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2）进口产品需提供中英文对照的原版技术白皮书书、产品授权书。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3）投标人需具有有效的医疗器械经营许可证或备案凭证。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仪器配备软件使用最新版本且终身免费升级，端口免费开放，能与我院各信息系统无缝对接。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不得另外随机配置需要使用专用耗材或试剂的设备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数量：1套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设备用途：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用于心脏介入中PTCA、射频消融等介入治疗及心律失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常的电生理检查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满足成人、小儿的检查需要。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计算机系统：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主流配置且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核处理器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2.8GHz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、内存≥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G、硬盘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SSD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256GB+机械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1T、正版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系统、能够兼容普通光盘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光盘存储刻录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打印系统：高分辨率激光打印机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电源系统：专用隔离供电系统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前置放大器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体表放大器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12道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心内放大器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道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有创血压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4道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MAP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或ABL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≥2道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显示系统：两台液晶高分辨率显示器≥24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英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寸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2台显示器均可同时实时显示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，也可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1个为实时显示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一个作为回顾分析窗口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任意心内通道导联激动顺序自动比对，方便双径路的消融治疗，激动顺序对比，自动对比时，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具备自动靶点分析功能，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可直观对所有导联的激动顺序进行自动比对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有创血压测量范围≧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-30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～300mmHg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内置式程控刺激仪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可实现S1-S5刺激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发放方式：S1S1连续、S1S1递减、S1S2、S1S2S3、S1S2S3S4、S1S2S3S4S5、定时S1S1、RS2和72次/分起搏。输出幅度≧1～8V可调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输出脉宽可调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IECG通道：低通滤波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多档可调；高通滤波多档可调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增益控制：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包括不限于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1、5、10、20、50、100mm/mv等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多档可选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软件具有双心率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心房及心室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值显示功能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；双压力曲线DP/DT值显示等血液动力学检测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软件具有波形模板自动匹配功能，实现靶点自动分析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扫描速度含25、50、100、150、300mm/s等档位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支持单极、双极同时标测功能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内置刺激脉冲步长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范围包括：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0ms～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0ms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主、从屏显示内容任意切换，方便临床大夫手术期间观察分析心电心脏电生理数据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使用年限≥8年，提供铭牌或说明书证明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基本配置：前置放大器1台，主控器1台，激光打印机1台，显示器2台，心内导管电极输1个，心电导联线1根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仪器台车1个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技术及售后服务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保修期：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自验收合格之日起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中标方应对设备操作及维修人员进行操作及维修培训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*4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国产设备的生产日期为安装日期6个月内，进口设备的生产日期为安装日期12个月内。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提供专业维修工具1套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到货时间：接医院相关科室通知后30日历天内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特别说明：采购需求中带“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”项为本次磋商实质性要求和条件，不满足（负偏差）的其响应文件按无效响应处理；采购需求中带“</w:t>
      </w:r>
      <w:bookmarkStart w:id="0" w:name="OLE_LINK1"/>
      <w:r>
        <w:rPr>
          <w:rFonts w:hint="eastAsia" w:ascii="仿宋" w:hAnsi="仿宋" w:eastAsia="仿宋" w:cs="仿宋"/>
          <w:b/>
          <w:bCs/>
          <w:color w:val="auto"/>
          <w:highlight w:val="none"/>
        </w:rPr>
        <w:t>#</w:t>
      </w:r>
      <w:bookmarkEnd w:id="0"/>
      <w:r>
        <w:rPr>
          <w:rFonts w:hint="eastAsia" w:ascii="仿宋" w:hAnsi="仿宋" w:eastAsia="仿宋" w:cs="仿宋"/>
          <w:b/>
          <w:bCs/>
          <w:color w:val="auto"/>
          <w:highlight w:val="none"/>
        </w:rPr>
        <w:t>”项为本次采购重要技术性能指标要求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。</w:t>
      </w:r>
    </w:p>
    <w:p>
      <w:pPr>
        <w:ind w:left="0" w:leftChars="0" w:firstLine="0" w:firstLineChars="0"/>
        <w:rPr>
          <w:color w:val="FF0000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062C0A57"/>
    <w:rsid w:val="04520D41"/>
    <w:rsid w:val="062C0A57"/>
    <w:rsid w:val="0DAE29D5"/>
    <w:rsid w:val="108353C1"/>
    <w:rsid w:val="11376745"/>
    <w:rsid w:val="15AA1496"/>
    <w:rsid w:val="15AB094B"/>
    <w:rsid w:val="178630E7"/>
    <w:rsid w:val="1AD05F96"/>
    <w:rsid w:val="1C635927"/>
    <w:rsid w:val="1CE76A1B"/>
    <w:rsid w:val="22D02A31"/>
    <w:rsid w:val="26C77C6C"/>
    <w:rsid w:val="272D65D1"/>
    <w:rsid w:val="284A2F1D"/>
    <w:rsid w:val="303F6EE3"/>
    <w:rsid w:val="36701423"/>
    <w:rsid w:val="37F64519"/>
    <w:rsid w:val="45AF7B5D"/>
    <w:rsid w:val="47360542"/>
    <w:rsid w:val="48970623"/>
    <w:rsid w:val="4AAE1D54"/>
    <w:rsid w:val="4E054F81"/>
    <w:rsid w:val="53F17705"/>
    <w:rsid w:val="554540D1"/>
    <w:rsid w:val="5C302C67"/>
    <w:rsid w:val="5F3C016D"/>
    <w:rsid w:val="62D9580A"/>
    <w:rsid w:val="65B967C7"/>
    <w:rsid w:val="6A4F423E"/>
    <w:rsid w:val="6ABA067E"/>
    <w:rsid w:val="6D013562"/>
    <w:rsid w:val="6DCD1332"/>
    <w:rsid w:val="6FDB5E78"/>
    <w:rsid w:val="702132C7"/>
    <w:rsid w:val="72465E7E"/>
    <w:rsid w:val="734663A8"/>
    <w:rsid w:val="75F4603B"/>
    <w:rsid w:val="783A624A"/>
    <w:rsid w:val="796A295C"/>
    <w:rsid w:val="7AA64C42"/>
    <w:rsid w:val="7B9260C9"/>
    <w:rsid w:val="7F97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1491</Characters>
  <Lines>0</Lines>
  <Paragraphs>0</Paragraphs>
  <TotalTime>3</TotalTime>
  <ScaleCrop>false</ScaleCrop>
  <LinksUpToDate>false</LinksUpToDate>
  <CharactersWithSpaces>1493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2026-03-23T02:34:00Z</dcterms:created>
  <dc:creator>穸鹇</dc:creator>
  <cp:lastModifiedBy>穸鹇</cp:lastModifiedBy>
  <dcterms:modified xsi:type="dcterms:W3CDTF">2026-03-24T01:51:13Z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430B3BB2931844BDA9563E06C68D01E1_11</vt:lpwstr>
  </property>
</Properties>
</file>