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F0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附件2：</w:t>
      </w:r>
      <w:r>
        <w:rPr>
          <w:rFonts w:hint="eastAsia" w:ascii="仿宋" w:hAnsi="仿宋" w:eastAsia="仿宋" w:cs="仿宋"/>
          <w:b/>
          <w:bCs/>
          <w:color w:val="auto"/>
          <w:kern w:val="2"/>
          <w:sz w:val="28"/>
          <w:szCs w:val="28"/>
          <w:highlight w:val="none"/>
          <w:lang w:val="en-US" w:eastAsia="zh-CN" w:bidi="ar-SA"/>
        </w:rPr>
        <w:t>阜外华中心血管病医院国家区域医疗中心二期建设项目发热门诊及连廊设计项目</w:t>
      </w:r>
      <w:r>
        <w:rPr>
          <w:rFonts w:hint="eastAsia" w:ascii="仿宋" w:hAnsi="仿宋" w:eastAsia="仿宋" w:cs="仿宋"/>
          <w:b/>
          <w:bCs/>
          <w:color w:val="auto"/>
          <w:sz w:val="28"/>
          <w:szCs w:val="28"/>
          <w:highlight w:val="none"/>
          <w:lang w:val="en-US" w:eastAsia="zh-CN"/>
        </w:rPr>
        <w:t>采购需求</w:t>
      </w:r>
    </w:p>
    <w:p w14:paraId="4A1E9E11">
      <w:pPr>
        <w:spacing w:line="52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一、项目概况</w:t>
      </w:r>
    </w:p>
    <w:p w14:paraId="16049C75">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1.项目名称：阜外华中心血管病医院国家区域医疗中心二期建设项目发热门诊及连廊设计项目；</w:t>
      </w:r>
    </w:p>
    <w:p w14:paraId="78EC8988">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2.项目编号：FWHZB-2026027</w:t>
      </w:r>
    </w:p>
    <w:p w14:paraId="7A64D526">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3.采购编号：SH-ZB-2026031</w:t>
      </w:r>
      <w:bookmarkStart w:id="0" w:name="_GoBack"/>
      <w:bookmarkEnd w:id="0"/>
    </w:p>
    <w:p w14:paraId="00E57CF9">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4.项目概况：</w:t>
      </w:r>
    </w:p>
    <w:p w14:paraId="5BD107DE">
      <w:pPr>
        <w:spacing w:line="500" w:lineRule="exact"/>
        <w:ind w:firstLine="480" w:firstLineChars="200"/>
        <w:jc w:val="left"/>
        <w:rPr>
          <w:rFonts w:hint="eastAsia" w:ascii="仿宋" w:hAnsi="仿宋" w:eastAsia="仿宋" w:cs="仿宋"/>
          <w:highlight w:val="none"/>
        </w:rPr>
      </w:pPr>
      <w:r>
        <w:rPr>
          <w:rFonts w:hint="eastAsia" w:ascii="仿宋" w:hAnsi="仿宋" w:eastAsia="仿宋" w:cs="仿宋"/>
          <w:highlight w:val="none"/>
        </w:rPr>
        <w:t>4.1工程地点：</w:t>
      </w:r>
      <w:r>
        <w:rPr>
          <w:rFonts w:hint="eastAsia" w:ascii="仿宋" w:hAnsi="仿宋" w:eastAsia="仿宋" w:cs="仿宋"/>
          <w:highlight w:val="none"/>
          <w:lang w:val="en-US" w:eastAsia="zh-CN"/>
        </w:rPr>
        <w:t>该项目位于阜外华中心血管病医院院内（河南省郑州市郑东新区阜外大道1号）</w:t>
      </w:r>
    </w:p>
    <w:p w14:paraId="291B465F">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4.2建设性质：医疗卫生改扩建；</w:t>
      </w:r>
    </w:p>
    <w:p w14:paraId="7A85A349">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4.3建筑面积：</w:t>
      </w:r>
      <w:r>
        <w:rPr>
          <w:rFonts w:hint="eastAsia" w:ascii="Times New Roman" w:hAnsi="Times New Roman" w:eastAsia="仿宋" w:cs="Times New Roman"/>
          <w:highlight w:val="none"/>
        </w:rPr>
        <w:t>建筑面积约4123.66㎡，包括发热门诊、一二期连廊、一期改造区域、一期车库需要加固区域及事故池（有效容积约6</w:t>
      </w:r>
      <w:r>
        <w:rPr>
          <w:rFonts w:ascii="Times New Roman" w:hAnsi="Times New Roman" w:eastAsia="仿宋" w:cs="Times New Roman"/>
          <w:highlight w:val="none"/>
        </w:rPr>
        <w:t>00</w:t>
      </w:r>
      <w:r>
        <w:rPr>
          <w:rFonts w:hint="eastAsia" w:ascii="Times New Roman" w:hAnsi="Times New Roman" w:eastAsia="仿宋" w:cs="Times New Roman"/>
          <w:highlight w:val="none"/>
        </w:rPr>
        <w:t>立方，位于发热门诊下面）</w:t>
      </w:r>
      <w:r>
        <w:rPr>
          <w:rFonts w:hint="eastAsia" w:ascii="仿宋" w:hAnsi="仿宋" w:eastAsia="仿宋" w:cs="仿宋"/>
          <w:highlight w:val="none"/>
        </w:rPr>
        <w:t>；</w:t>
      </w:r>
    </w:p>
    <w:p w14:paraId="2E82D97E">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5.服务期限：合同签订后20日历天完成施工图纸，配合甲方完成施工图审查，配合甲方现场施工直至竣工验收完成；</w:t>
      </w:r>
    </w:p>
    <w:p w14:paraId="1292D31D">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6.质量要求：符合国家相关规范、规程，顺利通过施工图审查及相关部门审批；</w:t>
      </w:r>
    </w:p>
    <w:p w14:paraId="4AA80ADF">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7.标包划分：一个标包；</w:t>
      </w:r>
    </w:p>
    <w:p w14:paraId="5B13A584">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8.预算金额：35.05万元。</w:t>
      </w:r>
    </w:p>
    <w:p w14:paraId="5B203821">
      <w:pPr>
        <w:spacing w:line="52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二、设计规模及内容：</w:t>
      </w:r>
    </w:p>
    <w:p w14:paraId="67772340">
      <w:pPr>
        <w:spacing w:line="500" w:lineRule="exact"/>
        <w:ind w:firstLine="480" w:firstLineChars="200"/>
        <w:jc w:val="left"/>
        <w:rPr>
          <w:rFonts w:ascii="仿宋" w:hAnsi="仿宋" w:eastAsia="仿宋" w:cs="仿宋"/>
          <w:highlight w:val="none"/>
        </w:rPr>
      </w:pPr>
      <w:r>
        <w:rPr>
          <w:rFonts w:hint="eastAsia" w:ascii="Times New Roman" w:hAnsi="Times New Roman" w:eastAsia="仿宋" w:cs="Times New Roman"/>
          <w:highlight w:val="none"/>
        </w:rPr>
        <w:t>2.1建筑面积：建筑面积约4123.66㎡，包括发热门诊、一二期连廊、一期改造区域、一期车库需要加固区域及事故池（有效容积约6</w:t>
      </w:r>
      <w:r>
        <w:rPr>
          <w:rFonts w:ascii="Times New Roman" w:hAnsi="Times New Roman" w:eastAsia="仿宋" w:cs="Times New Roman"/>
          <w:highlight w:val="none"/>
        </w:rPr>
        <w:t>00</w:t>
      </w:r>
      <w:r>
        <w:rPr>
          <w:rFonts w:hint="eastAsia" w:ascii="Times New Roman" w:hAnsi="Times New Roman" w:eastAsia="仿宋" w:cs="Times New Roman"/>
          <w:highlight w:val="none"/>
        </w:rPr>
        <w:t>立方，位于发热门诊下面）</w:t>
      </w:r>
      <w:r>
        <w:rPr>
          <w:rFonts w:hint="eastAsia" w:ascii="仿宋" w:hAnsi="仿宋" w:eastAsia="仿宋" w:cs="仿宋"/>
          <w:highlight w:val="none"/>
        </w:rPr>
        <w:t>；</w:t>
      </w:r>
    </w:p>
    <w:p w14:paraId="4BEB1E5A">
      <w:pPr>
        <w:spacing w:line="520" w:lineRule="exact"/>
        <w:ind w:firstLine="480" w:firstLineChars="200"/>
        <w:jc w:val="left"/>
        <w:rPr>
          <w:rFonts w:ascii="仿宋" w:hAnsi="仿宋" w:eastAsia="仿宋" w:cs="仿宋"/>
          <w:highlight w:val="none"/>
        </w:rPr>
      </w:pPr>
      <w:r>
        <w:rPr>
          <w:rFonts w:hint="eastAsia" w:ascii="仿宋" w:hAnsi="仿宋" w:eastAsia="仿宋" w:cs="仿宋"/>
          <w:highlight w:val="none"/>
        </w:rPr>
        <w:t>2.2设计内容：全专业（包括但不限于建筑、结构、给排水、电气、暖通、弱电、消防、泛光照明、装饰装修、幕墙工程、绿建、医疗气体、射线防护、净化工程、加固工程、室外工程等）施工图设计、配合施工图审查、后续服务（包括但不限于施工阶段技术交底、现场指导，验收阶段配合等相关服务）。</w:t>
      </w:r>
    </w:p>
    <w:p w14:paraId="67F80342">
      <w:pPr>
        <w:spacing w:line="52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三、设计技术要求</w:t>
      </w:r>
    </w:p>
    <w:p w14:paraId="28C0391E">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1.本项目设计必须严格遵循但不限于以下国家及行业现行标准、规范：</w:t>
      </w:r>
    </w:p>
    <w:p w14:paraId="0EB27B36">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《综合医院建筑设计规范》（GB 51039-2014）</w:t>
      </w:r>
    </w:p>
    <w:p w14:paraId="6ED70F54">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《传染病医院建筑设计规范》（GB 50845-2012）</w:t>
      </w:r>
    </w:p>
    <w:p w14:paraId="0215FCB4">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《医院隔离技术规范》（WS/T 311-2009）</w:t>
      </w:r>
    </w:p>
    <w:p w14:paraId="31E43241">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《民用建筑设计统一标准》（GB 50352-2019）</w:t>
      </w:r>
    </w:p>
    <w:p w14:paraId="21A06B84">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《建筑设计防火规范》（GB 50016-2014，2018 年版）</w:t>
      </w:r>
    </w:p>
    <w:p w14:paraId="62375A13">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《医院洁净手术部建筑技术标准》（GB 50333-2013）</w:t>
      </w:r>
    </w:p>
    <w:p w14:paraId="2E95E512">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当地住建部门、卫生健康部门关于发热门诊建设的相关管理规定及专项指导意见。如有最新的参考标准，以最新的标准为准。</w:t>
      </w:r>
    </w:p>
    <w:p w14:paraId="61051BDA">
      <w:pPr>
        <w:spacing w:line="520" w:lineRule="exact"/>
        <w:ind w:firstLine="481" w:firstLineChars="171"/>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2.设计核心原则与功能定位</w:t>
      </w:r>
    </w:p>
    <w:p w14:paraId="2D34BF92">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2.1平疫结合，功能独立：建筑布局需相对独立，具备三区两通道（清洁区、污染区、半污染区；医务人员通道、患者通道）严格分流设计，确保平时可正常运营，疫时可快速响应。</w:t>
      </w:r>
    </w:p>
    <w:p w14:paraId="63B1A664">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2.2院感优先，杜绝交叉：设计需充分考虑通风、排水、空气回流等院感防控关键点，实现人流、物流、气流“三流” 单向流动。</w:t>
      </w:r>
    </w:p>
    <w:p w14:paraId="2F197545">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2.3经济适用，适度前瞻，优先保证结构安全、医疗功能达标与基础环境舒适，兼顾远期发展弹性。</w:t>
      </w:r>
    </w:p>
    <w:p w14:paraId="10AE7979">
      <w:pPr>
        <w:spacing w:line="520" w:lineRule="exact"/>
        <w:ind w:firstLine="481" w:firstLineChars="171"/>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3.设计深度与成果交付</w:t>
      </w:r>
    </w:p>
    <w:p w14:paraId="63BF050C">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以发热门诊及连廊的设计方案为基础，进行施工图设计，包括发热门诊及连廊的所有相关设计，包括但不限于建筑、结构、给排水、电气、暖通、弱电、消防、泛光照明、装饰装修、幕墙工程、绿建、医疗气体、射线防护、净化工程、加固工程、室外工程等各专业全套施工图。</w:t>
      </w:r>
    </w:p>
    <w:p w14:paraId="62272F79">
      <w:pPr>
        <w:spacing w:line="500" w:lineRule="exact"/>
        <w:ind w:firstLine="480" w:firstLineChars="200"/>
        <w:jc w:val="left"/>
        <w:rPr>
          <w:rFonts w:ascii="仿宋" w:hAnsi="仿宋" w:eastAsia="仿宋" w:cs="仿宋"/>
          <w:highlight w:val="none"/>
        </w:rPr>
      </w:pPr>
      <w:r>
        <w:rPr>
          <w:rFonts w:hint="eastAsia" w:ascii="仿宋" w:hAnsi="仿宋" w:eastAsia="仿宋" w:cs="仿宋"/>
          <w:highlight w:val="none"/>
        </w:rPr>
        <w:t>图纸必须符合国家制图标准，图纸目录齐全，设计说明详尽，计算书完整。</w:t>
      </w:r>
    </w:p>
    <w:p w14:paraId="3429BC6D">
      <w:pPr>
        <w:spacing w:line="520" w:lineRule="exact"/>
        <w:ind w:firstLine="481" w:firstLineChars="171"/>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4.设计服务要求</w:t>
      </w:r>
    </w:p>
    <w:p w14:paraId="55AFF016">
      <w:pPr>
        <w:spacing w:line="360" w:lineRule="auto"/>
        <w:ind w:firstLine="482" w:firstLineChars="200"/>
        <w:jc w:val="left"/>
        <w:rPr>
          <w:rFonts w:hint="eastAsia" w:ascii="仿宋" w:hAnsi="仿宋" w:eastAsia="仿宋" w:cs="仿宋"/>
          <w:b/>
          <w:kern w:val="0"/>
          <w:highlight w:val="none"/>
        </w:rPr>
      </w:pPr>
      <w:r>
        <w:rPr>
          <w:rFonts w:hint="eastAsia" w:ascii="仿宋" w:hAnsi="仿宋" w:eastAsia="仿宋" w:cs="仿宋"/>
          <w:b/>
          <w:kern w:val="0"/>
          <w:highlight w:val="none"/>
        </w:rPr>
        <w:t>（1）施工图设计阶段</w:t>
      </w:r>
    </w:p>
    <w:p w14:paraId="6CFDCD33">
      <w:pPr>
        <w:spacing w:line="360" w:lineRule="auto"/>
        <w:ind w:firstLine="480" w:firstLineChars="200"/>
        <w:jc w:val="left"/>
        <w:rPr>
          <w:rFonts w:hint="default" w:ascii="仿宋" w:hAnsi="仿宋" w:eastAsia="仿宋" w:cs="仿宋"/>
          <w:kern w:val="0"/>
          <w:highlight w:val="none"/>
          <w:lang w:val="en-US" w:eastAsia="zh-CN"/>
        </w:rPr>
      </w:pPr>
      <w:r>
        <w:rPr>
          <w:rFonts w:hint="eastAsia" w:ascii="仿宋" w:hAnsi="仿宋" w:eastAsia="仿宋" w:cs="仿宋"/>
          <w:kern w:val="0"/>
          <w:highlight w:val="none"/>
        </w:rPr>
        <w:t>①负责完成各专业的施工图设计文件</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设计深度需同时满足施工要求，不得出现二次深化设计，不得缺项漏项。</w:t>
      </w:r>
    </w:p>
    <w:p w14:paraId="3E2E5ECF">
      <w:pPr>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②对发包人的审核修改意见进行修改、完善，保证其设计意图的最终实现；</w:t>
      </w:r>
    </w:p>
    <w:p w14:paraId="50D6ADAC">
      <w:pPr>
        <w:widowControl w:val="0"/>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③配合做好施工图审查；</w:t>
      </w:r>
    </w:p>
    <w:p w14:paraId="4821601C">
      <w:pPr>
        <w:spacing w:line="360" w:lineRule="auto"/>
        <w:ind w:firstLine="480" w:firstLineChars="200"/>
        <w:jc w:val="left"/>
        <w:rPr>
          <w:rFonts w:hint="eastAsia" w:ascii="仿宋" w:hAnsi="仿宋" w:eastAsia="仿宋" w:cs="仿宋"/>
          <w:kern w:val="0"/>
          <w:highlight w:val="none"/>
          <w:lang w:eastAsia="zh-CN"/>
        </w:rPr>
      </w:pPr>
      <w:r>
        <w:rPr>
          <w:rFonts w:hint="eastAsia" w:ascii="仿宋" w:hAnsi="仿宋" w:eastAsia="仿宋" w:cs="仿宋"/>
          <w:kern w:val="0"/>
          <w:highlight w:val="none"/>
        </w:rPr>
        <w:t>④协助发包人进行工程招标答疑</w:t>
      </w:r>
      <w:r>
        <w:rPr>
          <w:rFonts w:hint="eastAsia" w:ascii="仿宋" w:hAnsi="仿宋" w:eastAsia="仿宋" w:cs="仿宋"/>
          <w:kern w:val="0"/>
          <w:highlight w:val="none"/>
          <w:lang w:eastAsia="zh-CN"/>
        </w:rPr>
        <w:t>；</w:t>
      </w:r>
    </w:p>
    <w:p w14:paraId="7F29E169">
      <w:pPr>
        <w:widowControl w:val="0"/>
        <w:autoSpaceDE w:val="0"/>
        <w:autoSpaceDN w:val="0"/>
        <w:adjustRightInd w:val="0"/>
        <w:ind w:firstLine="480" w:firstLineChars="200"/>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⑤各专业设计深度满足编制招标工程量清单及控制价的要求。</w:t>
      </w:r>
    </w:p>
    <w:p w14:paraId="1DC43D28">
      <w:pPr>
        <w:spacing w:line="360" w:lineRule="auto"/>
        <w:ind w:firstLine="482" w:firstLineChars="200"/>
        <w:jc w:val="left"/>
        <w:rPr>
          <w:rFonts w:hint="eastAsia" w:ascii="仿宋" w:hAnsi="仿宋" w:eastAsia="仿宋" w:cs="仿宋"/>
          <w:b/>
          <w:kern w:val="0"/>
          <w:highlight w:val="none"/>
        </w:rPr>
      </w:pPr>
      <w:r>
        <w:rPr>
          <w:rFonts w:hint="eastAsia" w:ascii="仿宋" w:hAnsi="仿宋" w:eastAsia="仿宋" w:cs="仿宋"/>
          <w:b/>
          <w:kern w:val="0"/>
          <w:highlight w:val="none"/>
        </w:rPr>
        <w:t>（2）施工配合阶段</w:t>
      </w:r>
    </w:p>
    <w:p w14:paraId="6A946066">
      <w:pPr>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①负责工程设计交底，解答施工过程中施工承包人有关施工图的问题，项目负责人及各专业设计负责人，及时对施工中与设计有关的问题做出回应，保证设计满足施工要求；</w:t>
      </w:r>
    </w:p>
    <w:p w14:paraId="4353C493">
      <w:pPr>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②根据发包人要求，及时参加与设计有关的专题会，现场解决技术问题；</w:t>
      </w:r>
    </w:p>
    <w:p w14:paraId="2B7DEA00">
      <w:pPr>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③协助发包人处理工程治商和设计变更，负责有关设计修改，及时办理相关手续；</w:t>
      </w:r>
    </w:p>
    <w:p w14:paraId="35993A34">
      <w:pPr>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④参与与设计人相关的必要的验收以及项目竣工验收工作，并及时办理相关手续；</w:t>
      </w:r>
    </w:p>
    <w:p w14:paraId="48E0C8AD">
      <w:pPr>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⑤提供产品选型、设备加工订货、建筑材料选择以及分包商考察等技术咨询工作；</w:t>
      </w:r>
    </w:p>
    <w:p w14:paraId="7EB6E42E">
      <w:pPr>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⑥应发包人要求协助审核各分包商的设计文件是否满足接口条件并签署意见，以保证其与总体设计协调一致，并满足工程要求。</w:t>
      </w:r>
    </w:p>
    <w:p w14:paraId="19AF5327">
      <w:pPr>
        <w:spacing w:line="520" w:lineRule="exact"/>
        <w:ind w:firstLine="480" w:firstLineChars="200"/>
        <w:jc w:val="left"/>
        <w:rPr>
          <w:rFonts w:ascii="仿宋" w:hAnsi="仿宋" w:eastAsia="仿宋" w:cs="仿宋"/>
          <w:highlight w:val="none"/>
        </w:rPr>
      </w:pPr>
      <w:r>
        <w:rPr>
          <w:rFonts w:hint="eastAsia" w:ascii="仿宋" w:hAnsi="仿宋" w:eastAsia="仿宋" w:cs="仿宋"/>
          <w:highlight w:val="none"/>
        </w:rPr>
        <w:t>5、相关审批服务</w:t>
      </w:r>
    </w:p>
    <w:p w14:paraId="48E69106">
      <w:pPr>
        <w:spacing w:line="520" w:lineRule="exact"/>
        <w:ind w:firstLine="480" w:firstLineChars="200"/>
        <w:jc w:val="left"/>
        <w:rPr>
          <w:rFonts w:hint="eastAsia" w:ascii="仿宋" w:hAnsi="仿宋" w:eastAsia="仿宋" w:cs="仿宋"/>
          <w:highlight w:val="none"/>
          <w:lang w:eastAsia="zh-CN"/>
        </w:rPr>
      </w:pPr>
      <w:r>
        <w:rPr>
          <w:rFonts w:hint="eastAsia" w:ascii="仿宋" w:hAnsi="仿宋" w:eastAsia="仿宋" w:cs="仿宋"/>
          <w:highlight w:val="none"/>
        </w:rPr>
        <w:t>为保证设计成果符合有关审批机关规定，设计单位在确保建设单位利益的前提下，受建设单位委托，负责办理经建设单位确认的各种与设计有关的审批手续，具体如下(包括但不限于)</w:t>
      </w:r>
      <w:r>
        <w:rPr>
          <w:rFonts w:hint="eastAsia" w:ascii="仿宋" w:hAnsi="仿宋" w:eastAsia="仿宋" w:cs="仿宋"/>
          <w:highlight w:val="none"/>
          <w:lang w:eastAsia="zh-CN"/>
        </w:rPr>
        <w:t>：</w:t>
      </w:r>
    </w:p>
    <w:p w14:paraId="2CB4AC33">
      <w:pPr>
        <w:spacing w:line="560" w:lineRule="exact"/>
        <w:ind w:firstLine="480" w:firstLineChars="200"/>
        <w:jc w:val="left"/>
        <w:rPr>
          <w:rFonts w:ascii="仿宋" w:hAnsi="仿宋" w:eastAsia="仿宋" w:cs="仿宋"/>
          <w:highlight w:val="none"/>
          <w:u w:val="single"/>
        </w:rPr>
      </w:pPr>
      <w:r>
        <w:rPr>
          <w:rFonts w:hint="eastAsia" w:ascii="Times New Roman" w:hAnsi="Times New Roman" w:eastAsia="仿宋" w:cs="Times New Roman"/>
          <w:highlight w:val="none"/>
          <w:u w:val="single"/>
        </w:rPr>
        <w:t xml:space="preserve"> </w:t>
      </w:r>
      <w:r>
        <w:rPr>
          <w:rFonts w:hint="eastAsia" w:ascii="仿宋" w:hAnsi="仿宋" w:eastAsia="仿宋" w:cs="仿宋"/>
          <w:highlight w:val="none"/>
          <w:u w:val="single"/>
        </w:rPr>
        <w:t>根据辖区规划部门要求申报方案直至通过专家会及局务会，海绵城市、图纸审查合格证、消防设计审核意见书（如有合并，从其规定）、防雷装置设计审核、日照分析报告、技术指标报告、出入口批复、节能审查、市政园林、水电气暖报装、规划核实确认书的办理。如需专家评审，由设计单位负责组织实施。</w:t>
      </w:r>
    </w:p>
    <w:p w14:paraId="61274E66">
      <w:pPr>
        <w:rPr>
          <w:highlight w:val="none"/>
        </w:rPr>
      </w:pPr>
      <w:r>
        <w:rPr>
          <w:rFonts w:ascii="仿宋" w:hAnsi="仿宋" w:eastAsia="仿宋" w:cs="仿宋"/>
          <w:b/>
          <w:bCs/>
          <w:sz w:val="28"/>
          <w:szCs w:val="28"/>
          <w:highlight w:val="none"/>
        </w:rPr>
        <w:t>7</w:t>
      </w:r>
      <w:r>
        <w:rPr>
          <w:rFonts w:hint="eastAsia" w:ascii="仿宋" w:hAnsi="仿宋" w:eastAsia="仿宋" w:cs="仿宋"/>
          <w:b/>
          <w:bCs/>
          <w:sz w:val="28"/>
          <w:szCs w:val="28"/>
          <w:highlight w:val="none"/>
        </w:rPr>
        <w:t>.附件：发热门诊及连廊的设计方案（CAD版本）</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4"/>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F165F"/>
    <w:rsid w:val="00EA4F99"/>
    <w:rsid w:val="20DF165F"/>
    <w:rsid w:val="241F3FA3"/>
    <w:rsid w:val="2446705A"/>
    <w:rsid w:val="49CB29E2"/>
    <w:rsid w:val="4A077580"/>
    <w:rsid w:val="532927F6"/>
    <w:rsid w:val="542C4D81"/>
    <w:rsid w:val="656E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jc w:val="left"/>
    </w:pPr>
    <w:rPr>
      <w:rFonts w:ascii="新宋体" w:hAnsi="新宋体" w:eastAsia="新宋体" w:cs="宋体"/>
      <w:kern w:val="2"/>
      <w:sz w:val="24"/>
      <w:szCs w:val="24"/>
      <w:lang w:val="en-US" w:eastAsia="zh-CN" w:bidi="ar-SA"/>
    </w:rPr>
  </w:style>
  <w:style w:type="paragraph" w:styleId="3">
    <w:name w:val="heading 1"/>
    <w:next w:val="1"/>
    <w:qFormat/>
    <w:uiPriority w:val="0"/>
    <w:pPr>
      <w:keepNext/>
      <w:keepLines/>
      <w:spacing w:beforeLines="0" w:beforeAutospacing="0" w:afterLines="0" w:afterAutospacing="0" w:line="360" w:lineRule="auto"/>
      <w:jc w:val="center"/>
      <w:outlineLvl w:val="0"/>
    </w:pPr>
    <w:rPr>
      <w:rFonts w:ascii="Calibri" w:hAnsi="Calibri" w:eastAsia="新宋体" w:cstheme="minorBidi"/>
      <w:kern w:val="44"/>
      <w:sz w:val="44"/>
    </w:rPr>
  </w:style>
  <w:style w:type="paragraph" w:styleId="4">
    <w:name w:val="heading 2"/>
    <w:next w:val="1"/>
    <w:semiHidden/>
    <w:unhideWhenUsed/>
    <w:qFormat/>
    <w:uiPriority w:val="0"/>
    <w:pPr>
      <w:keepNext/>
      <w:keepLines/>
      <w:numPr>
        <w:ilvl w:val="1"/>
        <w:numId w:val="1"/>
      </w:numPr>
      <w:spacing w:line="360" w:lineRule="auto"/>
      <w:jc w:val="center"/>
      <w:outlineLvl w:val="1"/>
    </w:pPr>
    <w:rPr>
      <w:rFonts w:ascii="Arial" w:hAnsi="Arial" w:eastAsia="新宋体" w:cstheme="minorBidi"/>
      <w:bCs/>
      <w:kern w:val="0"/>
      <w:sz w:val="36"/>
      <w:szCs w:val="32"/>
    </w:rPr>
  </w:style>
  <w:style w:type="paragraph" w:styleId="5">
    <w:name w:val="heading 3"/>
    <w:next w:val="1"/>
    <w:semiHidden/>
    <w:unhideWhenUsed/>
    <w:qFormat/>
    <w:uiPriority w:val="0"/>
    <w:pPr>
      <w:keepNext/>
      <w:keepLines/>
      <w:spacing w:beforeLines="0" w:beforeAutospacing="0" w:afterLines="0" w:afterAutospacing="0" w:line="360" w:lineRule="auto"/>
      <w:outlineLvl w:val="2"/>
    </w:pPr>
    <w:rPr>
      <w:rFonts w:ascii="Calibri" w:hAnsi="Calibri" w:eastAsia="新宋体" w:cstheme="minorBidi"/>
      <w:sz w:val="32"/>
    </w:rPr>
  </w:style>
  <w:style w:type="paragraph" w:styleId="6">
    <w:name w:val="heading 4"/>
    <w:next w:val="1"/>
    <w:semiHidden/>
    <w:unhideWhenUsed/>
    <w:qFormat/>
    <w:uiPriority w:val="0"/>
    <w:pPr>
      <w:keepNext/>
      <w:keepLines/>
      <w:spacing w:beforeLines="0" w:beforeAutospacing="0" w:afterLines="0" w:afterAutospacing="0" w:line="360" w:lineRule="auto"/>
      <w:outlineLvl w:val="3"/>
    </w:pPr>
    <w:rPr>
      <w:rFonts w:ascii="Arial" w:hAnsi="Arial" w:eastAsia="新宋体" w:cstheme="minorBidi"/>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Body Text First Indent 2"/>
    <w:basedOn w:val="7"/>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1192</Words>
  <Characters>1525</Characters>
  <Lines>0</Lines>
  <Paragraphs>0</Paragraphs>
  <TotalTime>0</TotalTime>
  <ScaleCrop>false</ScaleCrop>
  <LinksUpToDate>false</LinksUpToDate>
  <CharactersWithSpaces>1532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2026-01-13T03:13:00Z</dcterms:created>
  <dc:creator>WPS_1559697855</dc:creator>
  <cp:lastModifiedBy>马鹏飞</cp:lastModifiedBy>
  <dcterms:modified xsi:type="dcterms:W3CDTF">2026-04-07T01:19:57Z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3D298379233D4F4682736DAF596D4CD7_11</vt:lpwstr>
  </property>
  <property fmtid="{D5CDD505-2E9C-101B-9397-08002B2CF9AE}" pid="4" name="KSOTemplateDocerSaveRecord">
    <vt:lpwstr>eyJoZGlkIjoiNWU5NGI0OTc0YzRmOWI3MTQ2YmRiN2IxN2JlZjY3NDMiLCJ1c2VySWQiOiIyMzM5Nzg4NjMifQ==</vt:lpwstr>
  </property>
</Properties>
</file>