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河南省冠心病防治工程研究中心图书出版项目采购需求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本项目为河南省冠心病防治工程研究中心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图书出版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其中一个工作是出版一部专业著作。按照工作计划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书名为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《心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血管系统解析——结构、功能与调节的生物学基础》。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100万字，已经完成初稿。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质量要求：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符合国家科技图书出版要求，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装帧设计典雅新颖，内文编排合理，排版标准、规范。印刷版面干净、墨色均匀，图案和文字清晰。纸张要求韧度良好，厚度、色泽均匀一致。装订要坚固，页码顺序不颠倒。成品要整齐美观没有皱褶，抹角要光滑没有毛刺。成品裁切整齐，尺寸准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服务期限：自稿件交付日起 120 日历天完成。包括对图书的审读、编辑加工、校对、设计、排版、出版以及所有赠书的交付等工作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二、预算控制金额及数量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1、项目预算控制金额为17万元（含编辑加工、校对、设计、排版、印刷、管理费及相关税费等费用）。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专著出版计划：1000册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资金来源：《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河南省冠心病防治工程研究中心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三、图书基本要求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1、《心血管系统解析——结构、功能与调节的生物学基础》著作权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为主编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2、项目策划、拍摄作品修图、封面设计、版式设计、内容编审、校对；带国内正规出版社的ISBN书号，且在正规出版后该书号必须有CIP数据。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《心血管系统解析——结构、功能与调节的生物学基础》尺寸规格为：210mm*297mm；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字数：约80万字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。封面：157克铜版纸，四色印刷，覆哑膜；内页：105克铜版纸，双面四色印刷。粘扉页，锁线精装，每本塑封。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包装：纸箱包装。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4、印发册数：1000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要求保证作品集排版设计的独创性，需要专业设计人士进行设计排版。图书设计、编审、校对完成后，需提供样书给采购人进行审阅，经采购人确认无误后，方可印刷。图书发行完成后，在服务方面，如果图书存在质量问题，供应商要负责免费调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四、商务要求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图书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图书出版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后，达到国家对于发行品的相应规定，差错率万分之一以下。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（2）成果的版式设计、封面设计在遵守国家有关规定的情况下，充分尊重采购人的要求，保质保量完成设计工作。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（3）内文的编校工作要求符合国家规定，安排采购人校阅稿样以便对错误进行修改；彩色内文及封面，还要求付印前安排制作数码样，以便采购人进行色彩把握。要求成果色彩与数码样无明显偏差。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2、送货地点：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主编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指定地点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和采购人指定地点。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图书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送至采购人指定地点后，采购人负责组织审核、验收。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五、验收要求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1、项目完成后，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出版商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负责将规定数量的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图书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送至采购人指定地点，采购人组织相关专业人员进行验收并签署验收报告。验收标准包括成果的数量、外观、编校及印制质量等。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2、对于有瑕疵及不合格的成果，成交人应当免费退换货，由于退换货而产生的相应费用应由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出版商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承担，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出版商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应保证退换后的成果通过验收。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六、付款方式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由采购人按程序付款：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一次性结清至对方对公账户。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18D1D28"/>
    <w:rsid w:val="02404E4B"/>
    <w:rsid w:val="170D2487"/>
    <w:rsid w:val="192B4E46"/>
    <w:rsid w:val="22E76282"/>
    <w:rsid w:val="318D1D28"/>
    <w:rsid w:val="32F046A1"/>
    <w:rsid w:val="3C7967B2"/>
    <w:rsid w:val="419378A9"/>
    <w:rsid w:val="452C4176"/>
    <w:rsid w:val="49115557"/>
    <w:rsid w:val="541C56E6"/>
    <w:rsid w:val="693B5FAC"/>
    <w:rsid w:val="6CEF77DA"/>
    <w:rsid w:val="6ED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b/>
      <w:kern w:val="44"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1172</Characters>
  <Lines>0</Lines>
  <Paragraphs>0</Paragraphs>
  <TotalTime>3</TotalTime>
  <ScaleCrop>false</ScaleCrop>
  <LinksUpToDate>false</LinksUpToDate>
  <CharactersWithSpaces>1174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2026-03-04T09:07:00Z</dcterms:created>
  <dc:creator>WPS_1494494813</dc:creator>
  <cp:lastModifiedBy>穸鹇</cp:lastModifiedBy>
  <dcterms:modified xsi:type="dcterms:W3CDTF">2026-03-31T07:00:17Z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6C5C1FB50E754BF3BFC68A0BEFFDC463_11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