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经审计的</w:t>
            </w: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或2025年度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</w:t>
            </w:r>
            <w:r>
              <w:rPr>
                <w:rFonts w:ascii="宋体" w:hAnsi="宋体" w:eastAsia="宋体" w:cs="宋体"/>
                <w:sz w:val="21"/>
                <w:szCs w:val="21"/>
              </w:rPr>
              <w:t>税收和社会保障资金的证明材料（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月以来任意三个月）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月以来任意三个月，是（）否（）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“信用中国”网站(www.creditchina.gov.cn）的“失信被执行人”、“重</w:t>
            </w:r>
            <w:r>
              <w:rPr>
                <w:sz w:val="21"/>
                <w:szCs w:val="21"/>
              </w:rPr>
              <w:t>大税</w:t>
            </w:r>
            <w:bookmarkStart w:id="1" w:name="_GoBack"/>
            <w:bookmarkEnd w:id="1"/>
            <w:r>
              <w:rPr>
                <w:sz w:val="21"/>
                <w:szCs w:val="21"/>
              </w:rPr>
              <w:t>收违法案件当事人名单”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满足特定资格条件的证明材料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是否提供满足特定资格条件的证明材料，是否满足，是（）否（）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96F11D7"/>
    <w:rsid w:val="1F5C123B"/>
    <w:rsid w:val="20CD124D"/>
    <w:rsid w:val="33233306"/>
    <w:rsid w:val="3370617F"/>
    <w:rsid w:val="386A3D59"/>
    <w:rsid w:val="3C7B7A0B"/>
    <w:rsid w:val="3D5C0685"/>
    <w:rsid w:val="3F73548A"/>
    <w:rsid w:val="45310F81"/>
    <w:rsid w:val="48381EE7"/>
    <w:rsid w:val="499C12C5"/>
    <w:rsid w:val="4AE671DA"/>
    <w:rsid w:val="4E173610"/>
    <w:rsid w:val="4F5B21E0"/>
    <w:rsid w:val="4F8B6063"/>
    <w:rsid w:val="58676F42"/>
    <w:rsid w:val="58F71D37"/>
    <w:rsid w:val="59CC6ABF"/>
    <w:rsid w:val="67BC1D30"/>
    <w:rsid w:val="69342E70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612</Characters>
  <Lines>68</Lines>
  <Paragraphs>107</Paragraphs>
  <TotalTime>160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穸鹇</cp:lastModifiedBy>
  <dcterms:modified xsi:type="dcterms:W3CDTF">2026-03-31T07:09:23Z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