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87F4F">
      <w:pPr>
        <w:bidi w:val="0"/>
        <w:jc w:val="left"/>
        <w:rPr>
          <w:rFonts w:hint="default"/>
          <w:b/>
          <w:bCs/>
          <w:color w:val="auto"/>
          <w:sz w:val="24"/>
          <w:szCs w:val="24"/>
          <w:highlight w:val="none"/>
          <w:lang w:val="en-US" w:eastAsia="zh-CN"/>
        </w:rPr>
      </w:pPr>
      <w:r>
        <w:rPr>
          <w:rFonts w:hint="default"/>
          <w:b/>
          <w:bCs/>
          <w:color w:val="auto"/>
          <w:sz w:val="24"/>
          <w:szCs w:val="24"/>
          <w:highlight w:val="none"/>
          <w:lang w:val="en-US" w:eastAsia="zh-CN"/>
        </w:rPr>
        <w:t>一、商务要求</w:t>
      </w:r>
    </w:p>
    <w:tbl>
      <w:tblPr>
        <w:tblStyle w:val="3"/>
        <w:tblpPr w:leftFromText="180" w:rightFromText="180" w:vertAnchor="text" w:horzAnchor="page" w:tblpXSpec="center" w:tblpY="208"/>
        <w:tblOverlap w:val="never"/>
        <w:tblW w:w="5004" w:type="pct"/>
        <w:jc w:val="center"/>
        <w:tblLayout w:type="autofit"/>
        <w:tblCellMar>
          <w:top w:w="0" w:type="dxa"/>
          <w:left w:w="0" w:type="dxa"/>
          <w:bottom w:w="0" w:type="dxa"/>
          <w:right w:w="0" w:type="dxa"/>
        </w:tblCellMar>
      </w:tblPr>
      <w:tblGrid>
        <w:gridCol w:w="595"/>
        <w:gridCol w:w="2122"/>
        <w:gridCol w:w="6372"/>
      </w:tblGrid>
      <w:tr w14:paraId="1B95A9F3">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7449A3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序号</w:t>
            </w:r>
          </w:p>
        </w:tc>
        <w:tc>
          <w:tcPr>
            <w:tcW w:w="1167" w:type="pct"/>
            <w:tcBorders>
              <w:top w:val="single" w:color="000000" w:sz="4" w:space="0"/>
              <w:left w:val="single" w:color="000000" w:sz="4" w:space="0"/>
              <w:bottom w:val="single" w:color="000000" w:sz="4" w:space="0"/>
              <w:right w:val="single" w:color="000000" w:sz="4" w:space="0"/>
            </w:tcBorders>
            <w:vAlign w:val="center"/>
          </w:tcPr>
          <w:p w14:paraId="6162F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审查因素</w:t>
            </w:r>
          </w:p>
        </w:tc>
        <w:tc>
          <w:tcPr>
            <w:tcW w:w="3504" w:type="pct"/>
            <w:tcBorders>
              <w:top w:val="single" w:color="000000" w:sz="4" w:space="0"/>
              <w:left w:val="single" w:color="000000" w:sz="4" w:space="0"/>
              <w:bottom w:val="single" w:color="000000" w:sz="4" w:space="0"/>
              <w:right w:val="single" w:color="000000" w:sz="4" w:space="0"/>
            </w:tcBorders>
            <w:vAlign w:val="center"/>
          </w:tcPr>
          <w:p w14:paraId="640B6B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审查标准</w:t>
            </w:r>
          </w:p>
        </w:tc>
      </w:tr>
      <w:tr w14:paraId="314C15C7">
        <w:tblPrEx>
          <w:tblCellMar>
            <w:top w:w="0" w:type="dxa"/>
            <w:left w:w="0" w:type="dxa"/>
            <w:bottom w:w="0" w:type="dxa"/>
            <w:right w:w="0" w:type="dxa"/>
          </w:tblCellMar>
        </w:tblPrEx>
        <w:trPr>
          <w:trHeight w:val="2268"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5127E9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1</w:t>
            </w:r>
          </w:p>
        </w:tc>
        <w:tc>
          <w:tcPr>
            <w:tcW w:w="1167" w:type="pct"/>
            <w:tcBorders>
              <w:top w:val="single" w:color="000000" w:sz="4" w:space="0"/>
              <w:left w:val="single" w:color="000000" w:sz="4" w:space="0"/>
              <w:bottom w:val="single" w:color="000000" w:sz="4" w:space="0"/>
              <w:right w:val="single" w:color="000000" w:sz="4" w:space="0"/>
            </w:tcBorders>
            <w:vAlign w:val="center"/>
          </w:tcPr>
          <w:p w14:paraId="7FA494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响应函、首次报价一览表及签字盖章</w:t>
            </w:r>
          </w:p>
        </w:tc>
        <w:tc>
          <w:tcPr>
            <w:tcW w:w="3504" w:type="pct"/>
            <w:tcBorders>
              <w:top w:val="single" w:color="000000" w:sz="4" w:space="0"/>
              <w:left w:val="single" w:color="000000" w:sz="4" w:space="0"/>
              <w:bottom w:val="single" w:color="000000" w:sz="4" w:space="0"/>
              <w:right w:val="single" w:color="000000" w:sz="4" w:space="0"/>
            </w:tcBorders>
            <w:vAlign w:val="center"/>
          </w:tcPr>
          <w:p w14:paraId="36E1A5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color w:val="auto"/>
                <w:sz w:val="21"/>
                <w:szCs w:val="21"/>
                <w:highlight w:val="none"/>
                <w:lang w:eastAsia="zh-CN"/>
              </w:rPr>
            </w:pPr>
            <w:r>
              <w:rPr>
                <w:rFonts w:hint="eastAsia"/>
                <w:color w:val="auto"/>
                <w:sz w:val="21"/>
                <w:szCs w:val="21"/>
                <w:highlight w:val="none"/>
              </w:rPr>
              <w:t>有法定代表人（单位负责人）或其委托代理人签字或加盖单</w:t>
            </w:r>
            <w:r>
              <w:rPr>
                <w:rFonts w:hint="eastAsia"/>
                <w:color w:val="auto"/>
                <w:sz w:val="21"/>
                <w:szCs w:val="21"/>
                <w:highlight w:val="none"/>
                <w:lang w:eastAsia="zh-CN"/>
              </w:rPr>
              <w:t>位公</w:t>
            </w:r>
            <w:r>
              <w:rPr>
                <w:rFonts w:hint="eastAsia"/>
                <w:color w:val="auto"/>
                <w:sz w:val="21"/>
                <w:szCs w:val="21"/>
                <w:highlight w:val="none"/>
              </w:rPr>
              <w:t>章。由法定代表人（单位负责人） 签字的，应附法定代表人（单位负责人）身份证明，由代理人签字的，应附授权委托书，身份证明或授权委托书应符合第六章“响应文件格式”的规定</w:t>
            </w:r>
            <w:r>
              <w:rPr>
                <w:rFonts w:hint="eastAsia"/>
                <w:color w:val="auto"/>
                <w:sz w:val="21"/>
                <w:szCs w:val="21"/>
                <w:highlight w:val="none"/>
                <w:lang w:eastAsia="zh-CN"/>
              </w:rPr>
              <w:t>。</w:t>
            </w:r>
          </w:p>
        </w:tc>
      </w:tr>
      <w:tr w14:paraId="787FAEB6">
        <w:tblPrEx>
          <w:tblCellMar>
            <w:top w:w="0" w:type="dxa"/>
            <w:left w:w="0" w:type="dxa"/>
            <w:bottom w:w="0" w:type="dxa"/>
            <w:right w:w="0" w:type="dxa"/>
          </w:tblCellMar>
        </w:tblPrEx>
        <w:trPr>
          <w:trHeight w:val="141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7B17EE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2</w:t>
            </w:r>
          </w:p>
        </w:tc>
        <w:tc>
          <w:tcPr>
            <w:tcW w:w="1167" w:type="pct"/>
            <w:tcBorders>
              <w:top w:val="single" w:color="000000" w:sz="4" w:space="0"/>
              <w:left w:val="single" w:color="000000" w:sz="4" w:space="0"/>
              <w:bottom w:val="single" w:color="000000" w:sz="4" w:space="0"/>
              <w:right w:val="single" w:color="000000" w:sz="4" w:space="0"/>
            </w:tcBorders>
            <w:vAlign w:val="center"/>
          </w:tcPr>
          <w:p w14:paraId="2331B0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联合体供应商</w:t>
            </w:r>
          </w:p>
        </w:tc>
        <w:tc>
          <w:tcPr>
            <w:tcW w:w="3504" w:type="pct"/>
            <w:tcBorders>
              <w:top w:val="single" w:color="000000" w:sz="4" w:space="0"/>
              <w:left w:val="single" w:color="000000" w:sz="4" w:space="0"/>
              <w:bottom w:val="single" w:color="000000" w:sz="4" w:space="0"/>
              <w:right w:val="single" w:color="000000" w:sz="4" w:space="0"/>
            </w:tcBorders>
            <w:vAlign w:val="center"/>
          </w:tcPr>
          <w:p w14:paraId="4D14E2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auto"/>
                <w:sz w:val="21"/>
                <w:szCs w:val="21"/>
                <w:highlight w:val="none"/>
                <w:lang w:eastAsia="zh-CN"/>
              </w:rPr>
            </w:pPr>
            <w:r>
              <w:rPr>
                <w:rFonts w:hint="eastAsia"/>
                <w:color w:val="auto"/>
                <w:sz w:val="21"/>
                <w:szCs w:val="21"/>
                <w:highlight w:val="none"/>
              </w:rPr>
              <w:t>提交符合磋商文件要求的联合体协议书，明确各方承担连带责任，并明确联合体牵头人</w:t>
            </w:r>
            <w:r>
              <w:rPr>
                <w:rFonts w:hint="eastAsia"/>
                <w:color w:val="auto"/>
                <w:sz w:val="21"/>
                <w:szCs w:val="21"/>
                <w:highlight w:val="none"/>
                <w:lang w:eastAsia="zh-CN"/>
              </w:rPr>
              <w:t>（</w:t>
            </w:r>
            <w:r>
              <w:rPr>
                <w:rFonts w:hint="eastAsia"/>
                <w:color w:val="auto"/>
                <w:sz w:val="21"/>
                <w:szCs w:val="21"/>
                <w:highlight w:val="none"/>
                <w:lang w:val="en-US" w:eastAsia="zh-CN"/>
              </w:rPr>
              <w:t>本项目不接受联合体</w:t>
            </w:r>
            <w:r>
              <w:rPr>
                <w:rFonts w:hint="eastAsia"/>
                <w:color w:val="auto"/>
                <w:sz w:val="21"/>
                <w:szCs w:val="21"/>
                <w:highlight w:val="none"/>
                <w:lang w:eastAsia="zh-CN"/>
              </w:rPr>
              <w:t>）。</w:t>
            </w:r>
          </w:p>
        </w:tc>
      </w:tr>
      <w:tr w14:paraId="04C9268E">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4B5DB5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3</w:t>
            </w:r>
          </w:p>
        </w:tc>
        <w:tc>
          <w:tcPr>
            <w:tcW w:w="1167" w:type="pct"/>
            <w:tcBorders>
              <w:top w:val="single" w:color="000000" w:sz="4" w:space="0"/>
              <w:left w:val="single" w:color="000000" w:sz="4" w:space="0"/>
              <w:bottom w:val="single" w:color="000000" w:sz="4" w:space="0"/>
              <w:right w:val="single" w:color="000000" w:sz="4" w:space="0"/>
            </w:tcBorders>
            <w:vAlign w:val="center"/>
          </w:tcPr>
          <w:p w14:paraId="43B63D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报价</w:t>
            </w:r>
          </w:p>
        </w:tc>
        <w:tc>
          <w:tcPr>
            <w:tcW w:w="3504" w:type="pct"/>
            <w:tcBorders>
              <w:top w:val="single" w:color="000000" w:sz="4" w:space="0"/>
              <w:left w:val="single" w:color="000000" w:sz="4" w:space="0"/>
              <w:bottom w:val="single" w:color="000000" w:sz="4" w:space="0"/>
              <w:right w:val="single" w:color="000000" w:sz="4" w:space="0"/>
            </w:tcBorders>
            <w:vAlign w:val="center"/>
          </w:tcPr>
          <w:p w14:paraId="6E8A249E">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auto"/>
                <w:sz w:val="21"/>
                <w:szCs w:val="21"/>
                <w:highlight w:val="none"/>
              </w:rPr>
            </w:pPr>
            <w:r>
              <w:rPr>
                <w:rFonts w:hint="eastAsia"/>
                <w:color w:val="auto"/>
                <w:sz w:val="21"/>
                <w:szCs w:val="21"/>
                <w:highlight w:val="none"/>
              </w:rPr>
              <w:t>符合第二章“供应商须知”第17条规定</w:t>
            </w:r>
          </w:p>
        </w:tc>
      </w:tr>
      <w:tr w14:paraId="60BE8BA8">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7F7F27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4</w:t>
            </w:r>
          </w:p>
        </w:tc>
        <w:tc>
          <w:tcPr>
            <w:tcW w:w="1167" w:type="pct"/>
            <w:tcBorders>
              <w:top w:val="single" w:color="000000" w:sz="4" w:space="0"/>
              <w:left w:val="single" w:color="000000" w:sz="4" w:space="0"/>
              <w:bottom w:val="single" w:color="000000" w:sz="4" w:space="0"/>
              <w:right w:val="single" w:color="000000" w:sz="4" w:space="0"/>
            </w:tcBorders>
            <w:vAlign w:val="center"/>
          </w:tcPr>
          <w:p w14:paraId="780A88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响应范围</w:t>
            </w:r>
          </w:p>
        </w:tc>
        <w:tc>
          <w:tcPr>
            <w:tcW w:w="3504" w:type="pct"/>
            <w:tcBorders>
              <w:top w:val="single" w:color="000000" w:sz="4" w:space="0"/>
              <w:left w:val="single" w:color="000000" w:sz="4" w:space="0"/>
              <w:bottom w:val="single" w:color="000000" w:sz="4" w:space="0"/>
              <w:right w:val="single" w:color="000000" w:sz="4" w:space="0"/>
            </w:tcBorders>
            <w:vAlign w:val="center"/>
          </w:tcPr>
          <w:p w14:paraId="1EC5BBC5">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auto"/>
                <w:sz w:val="21"/>
                <w:szCs w:val="21"/>
                <w:highlight w:val="none"/>
              </w:rPr>
            </w:pPr>
            <w:r>
              <w:rPr>
                <w:rFonts w:hint="eastAsia"/>
                <w:color w:val="auto"/>
                <w:sz w:val="21"/>
                <w:szCs w:val="21"/>
                <w:highlight w:val="none"/>
              </w:rPr>
              <w:t>符合第二章“供应商须知”第3.1项规定</w:t>
            </w:r>
          </w:p>
        </w:tc>
      </w:tr>
      <w:tr w14:paraId="36A93E0D">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2FA627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5</w:t>
            </w:r>
          </w:p>
        </w:tc>
        <w:tc>
          <w:tcPr>
            <w:tcW w:w="1167" w:type="pct"/>
            <w:tcBorders>
              <w:top w:val="single" w:color="000000" w:sz="4" w:space="0"/>
              <w:left w:val="single" w:color="000000" w:sz="4" w:space="0"/>
              <w:bottom w:val="single" w:color="000000" w:sz="4" w:space="0"/>
              <w:right w:val="single" w:color="000000" w:sz="4" w:space="0"/>
            </w:tcBorders>
            <w:vAlign w:val="center"/>
          </w:tcPr>
          <w:p w14:paraId="7A9EF7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服务地点</w:t>
            </w:r>
          </w:p>
        </w:tc>
        <w:tc>
          <w:tcPr>
            <w:tcW w:w="3504" w:type="pct"/>
            <w:tcBorders>
              <w:top w:val="single" w:color="000000" w:sz="4" w:space="0"/>
              <w:left w:val="single" w:color="000000" w:sz="4" w:space="0"/>
              <w:bottom w:val="single" w:color="000000" w:sz="4" w:space="0"/>
              <w:right w:val="single" w:color="000000" w:sz="4" w:space="0"/>
            </w:tcBorders>
            <w:vAlign w:val="center"/>
          </w:tcPr>
          <w:p w14:paraId="337C8B76">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auto"/>
                <w:sz w:val="21"/>
                <w:szCs w:val="21"/>
                <w:highlight w:val="none"/>
              </w:rPr>
            </w:pPr>
            <w:r>
              <w:rPr>
                <w:rFonts w:hint="eastAsia"/>
                <w:color w:val="auto"/>
                <w:sz w:val="21"/>
                <w:szCs w:val="21"/>
                <w:highlight w:val="none"/>
              </w:rPr>
              <w:t>符合第二章“供应商须知”第3.3项规定</w:t>
            </w:r>
          </w:p>
        </w:tc>
      </w:tr>
      <w:tr w14:paraId="4D25859F">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597A5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6</w:t>
            </w:r>
          </w:p>
        </w:tc>
        <w:tc>
          <w:tcPr>
            <w:tcW w:w="1167" w:type="pct"/>
            <w:tcBorders>
              <w:top w:val="single" w:color="000000" w:sz="4" w:space="0"/>
              <w:left w:val="single" w:color="000000" w:sz="4" w:space="0"/>
              <w:bottom w:val="single" w:color="000000" w:sz="4" w:space="0"/>
              <w:right w:val="single" w:color="000000" w:sz="4" w:space="0"/>
            </w:tcBorders>
            <w:vAlign w:val="center"/>
          </w:tcPr>
          <w:p w14:paraId="32D99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eastAsia="zh-CN"/>
              </w:rPr>
            </w:pPr>
            <w:r>
              <w:rPr>
                <w:rFonts w:hint="eastAsia"/>
                <w:color w:val="auto"/>
                <w:sz w:val="21"/>
                <w:szCs w:val="21"/>
                <w:highlight w:val="none"/>
              </w:rPr>
              <w:t>服务期限</w:t>
            </w:r>
          </w:p>
        </w:tc>
        <w:tc>
          <w:tcPr>
            <w:tcW w:w="3504" w:type="pct"/>
            <w:tcBorders>
              <w:top w:val="single" w:color="000000" w:sz="4" w:space="0"/>
              <w:left w:val="single" w:color="000000" w:sz="4" w:space="0"/>
              <w:bottom w:val="single" w:color="000000" w:sz="4" w:space="0"/>
              <w:right w:val="single" w:color="000000" w:sz="4" w:space="0"/>
            </w:tcBorders>
            <w:vAlign w:val="center"/>
          </w:tcPr>
          <w:p w14:paraId="020A5FAC">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auto"/>
                <w:sz w:val="21"/>
                <w:szCs w:val="21"/>
                <w:highlight w:val="none"/>
              </w:rPr>
            </w:pPr>
            <w:r>
              <w:rPr>
                <w:rFonts w:hint="eastAsia"/>
                <w:color w:val="auto"/>
                <w:sz w:val="21"/>
                <w:szCs w:val="21"/>
                <w:highlight w:val="none"/>
              </w:rPr>
              <w:t>符合第二章“供应商须知”第3.4项规定</w:t>
            </w:r>
          </w:p>
        </w:tc>
      </w:tr>
      <w:tr w14:paraId="05A6E3BD">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1D3B0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7</w:t>
            </w:r>
          </w:p>
        </w:tc>
        <w:tc>
          <w:tcPr>
            <w:tcW w:w="1167" w:type="pct"/>
            <w:tcBorders>
              <w:top w:val="single" w:color="000000" w:sz="4" w:space="0"/>
              <w:left w:val="single" w:color="000000" w:sz="4" w:space="0"/>
              <w:bottom w:val="single" w:color="000000" w:sz="4" w:space="0"/>
              <w:right w:val="single" w:color="000000" w:sz="4" w:space="0"/>
            </w:tcBorders>
            <w:vAlign w:val="center"/>
          </w:tcPr>
          <w:p w14:paraId="4277F6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质量标准</w:t>
            </w:r>
          </w:p>
        </w:tc>
        <w:tc>
          <w:tcPr>
            <w:tcW w:w="3504" w:type="pct"/>
            <w:tcBorders>
              <w:top w:val="single" w:color="000000" w:sz="4" w:space="0"/>
              <w:left w:val="single" w:color="000000" w:sz="4" w:space="0"/>
              <w:bottom w:val="single" w:color="000000" w:sz="4" w:space="0"/>
              <w:right w:val="single" w:color="000000" w:sz="4" w:space="0"/>
            </w:tcBorders>
            <w:vAlign w:val="center"/>
          </w:tcPr>
          <w:p w14:paraId="302CB722">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auto"/>
                <w:sz w:val="21"/>
                <w:szCs w:val="21"/>
                <w:highlight w:val="none"/>
              </w:rPr>
            </w:pPr>
            <w:r>
              <w:rPr>
                <w:rFonts w:hint="eastAsia"/>
                <w:color w:val="auto"/>
                <w:sz w:val="21"/>
                <w:szCs w:val="21"/>
                <w:highlight w:val="none"/>
              </w:rPr>
              <w:t>符合第二章“供应商须知”第3.5项规定</w:t>
            </w:r>
          </w:p>
        </w:tc>
      </w:tr>
      <w:tr w14:paraId="60ED7BC9">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4F5F0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8</w:t>
            </w:r>
          </w:p>
        </w:tc>
        <w:tc>
          <w:tcPr>
            <w:tcW w:w="1167" w:type="pct"/>
            <w:tcBorders>
              <w:top w:val="single" w:color="000000" w:sz="4" w:space="0"/>
              <w:left w:val="single" w:color="000000" w:sz="4" w:space="0"/>
              <w:bottom w:val="single" w:color="000000" w:sz="4" w:space="0"/>
              <w:right w:val="single" w:color="000000" w:sz="4" w:space="0"/>
            </w:tcBorders>
            <w:vAlign w:val="center"/>
          </w:tcPr>
          <w:p w14:paraId="71524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保证金</w:t>
            </w:r>
          </w:p>
        </w:tc>
        <w:tc>
          <w:tcPr>
            <w:tcW w:w="3504" w:type="pct"/>
            <w:tcBorders>
              <w:top w:val="single" w:color="000000" w:sz="4" w:space="0"/>
              <w:left w:val="single" w:color="000000" w:sz="4" w:space="0"/>
              <w:bottom w:val="single" w:color="000000" w:sz="4" w:space="0"/>
              <w:right w:val="single" w:color="000000" w:sz="4" w:space="0"/>
            </w:tcBorders>
            <w:vAlign w:val="center"/>
          </w:tcPr>
          <w:p w14:paraId="0A5433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auto"/>
                <w:sz w:val="21"/>
                <w:szCs w:val="21"/>
                <w:highlight w:val="none"/>
                <w:lang w:eastAsia="zh-CN"/>
              </w:rPr>
            </w:pPr>
            <w:r>
              <w:rPr>
                <w:rFonts w:hint="eastAsia"/>
                <w:color w:val="auto"/>
                <w:sz w:val="21"/>
                <w:szCs w:val="21"/>
                <w:highlight w:val="none"/>
              </w:rPr>
              <w:t>符合第二章“供应商须知”第19.1项规定</w:t>
            </w:r>
            <w:r>
              <w:rPr>
                <w:rFonts w:hint="eastAsia"/>
                <w:color w:val="auto"/>
                <w:sz w:val="21"/>
                <w:szCs w:val="21"/>
                <w:highlight w:val="none"/>
                <w:lang w:eastAsia="zh-CN"/>
              </w:rPr>
              <w:t>（</w:t>
            </w:r>
            <w:r>
              <w:rPr>
                <w:rFonts w:hint="eastAsia"/>
                <w:color w:val="auto"/>
                <w:sz w:val="21"/>
                <w:szCs w:val="21"/>
                <w:highlight w:val="none"/>
                <w:lang w:val="en-US" w:eastAsia="zh-CN"/>
              </w:rPr>
              <w:t>本项目不要求</w:t>
            </w:r>
            <w:r>
              <w:rPr>
                <w:rFonts w:hint="eastAsia"/>
                <w:color w:val="auto"/>
                <w:sz w:val="21"/>
                <w:szCs w:val="21"/>
                <w:highlight w:val="none"/>
                <w:lang w:eastAsia="zh-CN"/>
              </w:rPr>
              <w:t>）</w:t>
            </w:r>
          </w:p>
        </w:tc>
      </w:tr>
      <w:tr w14:paraId="3590859F">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65500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9</w:t>
            </w:r>
          </w:p>
        </w:tc>
        <w:tc>
          <w:tcPr>
            <w:tcW w:w="1167" w:type="pct"/>
            <w:tcBorders>
              <w:top w:val="single" w:color="000000" w:sz="4" w:space="0"/>
              <w:left w:val="single" w:color="000000" w:sz="4" w:space="0"/>
              <w:bottom w:val="single" w:color="000000" w:sz="4" w:space="0"/>
              <w:right w:val="single" w:color="000000" w:sz="4" w:space="0"/>
            </w:tcBorders>
            <w:vAlign w:val="center"/>
          </w:tcPr>
          <w:p w14:paraId="5E30B7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附加条件</w:t>
            </w:r>
          </w:p>
        </w:tc>
        <w:tc>
          <w:tcPr>
            <w:tcW w:w="3504" w:type="pct"/>
            <w:tcBorders>
              <w:top w:val="single" w:color="000000" w:sz="4" w:space="0"/>
              <w:left w:val="single" w:color="000000" w:sz="4" w:space="0"/>
              <w:bottom w:val="single" w:color="000000" w:sz="4" w:space="0"/>
              <w:right w:val="single" w:color="000000" w:sz="4" w:space="0"/>
            </w:tcBorders>
            <w:vAlign w:val="center"/>
          </w:tcPr>
          <w:p w14:paraId="64547C33">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auto"/>
                <w:sz w:val="21"/>
                <w:szCs w:val="21"/>
                <w:highlight w:val="none"/>
              </w:rPr>
            </w:pPr>
            <w:r>
              <w:rPr>
                <w:rFonts w:hint="eastAsia"/>
                <w:color w:val="auto"/>
                <w:sz w:val="21"/>
                <w:szCs w:val="21"/>
                <w:highlight w:val="none"/>
              </w:rPr>
              <w:t>响应文件中不得含有采购人不能接受的附加条件</w:t>
            </w:r>
          </w:p>
        </w:tc>
      </w:tr>
    </w:tbl>
    <w:p w14:paraId="140CBB07">
      <w:pPr>
        <w:rPr>
          <w:rFonts w:hint="default"/>
          <w:color w:val="auto"/>
          <w:highlight w:val="none"/>
          <w:lang w:val="en-US" w:eastAsia="zh-CN"/>
        </w:rPr>
      </w:pPr>
      <w:r>
        <w:rPr>
          <w:rFonts w:hint="default"/>
          <w:color w:val="auto"/>
          <w:highlight w:val="none"/>
          <w:lang w:val="en-US" w:eastAsia="zh-CN"/>
        </w:rPr>
        <w:br w:type="page"/>
      </w:r>
    </w:p>
    <w:p w14:paraId="616793D4">
      <w:pPr>
        <w:bidi w:val="0"/>
        <w:jc w:val="left"/>
        <w:rPr>
          <w:rFonts w:hint="default" w:ascii="宋体" w:hAnsi="宋体" w:eastAsia="宋体" w:cs="宋体"/>
          <w:b/>
          <w:bCs/>
          <w:color w:val="auto"/>
          <w:sz w:val="24"/>
          <w:szCs w:val="24"/>
          <w:highlight w:val="none"/>
          <w:lang w:val="en-US" w:eastAsia="zh-CN"/>
        </w:rPr>
        <w:sectPr>
          <w:footerReference r:id="rId5" w:type="default"/>
          <w:pgSz w:w="11906" w:h="16838"/>
          <w:pgMar w:top="1417" w:right="1417" w:bottom="1417" w:left="1417" w:header="851" w:footer="992" w:gutter="0"/>
          <w:pgNumType w:fmt="decimal"/>
          <w:cols w:space="0" w:num="1"/>
          <w:rtlGutter w:val="0"/>
          <w:docGrid w:type="lines" w:linePitch="312" w:charSpace="0"/>
        </w:sectPr>
      </w:pPr>
    </w:p>
    <w:p w14:paraId="67CADAE9">
      <w:pPr>
        <w:bidi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二、技</w:t>
      </w:r>
      <w:bookmarkStart w:id="1" w:name="_GoBack"/>
      <w:bookmarkEnd w:id="1"/>
      <w:r>
        <w:rPr>
          <w:rFonts w:hint="eastAsia" w:ascii="宋体" w:hAnsi="宋体" w:eastAsia="宋体" w:cs="宋体"/>
          <w:b/>
          <w:bCs/>
          <w:color w:val="auto"/>
          <w:sz w:val="24"/>
          <w:szCs w:val="24"/>
          <w:highlight w:val="none"/>
          <w:lang w:val="en-US" w:eastAsia="zh-CN"/>
        </w:rPr>
        <w:t>术要求</w:t>
      </w:r>
    </w:p>
    <w:p w14:paraId="76D4B6D2">
      <w:pPr>
        <w:spacing w:line="360" w:lineRule="auto"/>
        <w:jc w:val="center"/>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数据库维保服务</w:t>
      </w:r>
      <w:r>
        <w:rPr>
          <w:rFonts w:hint="eastAsia" w:ascii="宋体" w:hAnsi="宋体" w:eastAsia="宋体" w:cs="宋体"/>
          <w:b/>
          <w:bCs/>
          <w:color w:val="auto"/>
          <w:sz w:val="24"/>
          <w:szCs w:val="24"/>
          <w:highlight w:val="none"/>
          <w:lang w:val="en-US" w:eastAsia="zh-CN"/>
        </w:rPr>
        <w:t>项目参数</w:t>
      </w:r>
    </w:p>
    <w:p w14:paraId="2E6843A6">
      <w:pPr>
        <w:keepNext/>
        <w:keepLines/>
        <w:widowControl w:val="0"/>
        <w:numPr>
          <w:ilvl w:val="1"/>
          <w:numId w:val="0"/>
        </w:numPr>
        <w:spacing w:before="60" w:after="60" w:line="360" w:lineRule="auto"/>
        <w:jc w:val="both"/>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一、维护的范围和期限 </w:t>
      </w:r>
    </w:p>
    <w:p w14:paraId="68341821">
      <w:pPr>
        <w:widowControl/>
        <w:spacing w:line="360" w:lineRule="auto"/>
        <w:ind w:firstLine="367" w:firstLineChars="175"/>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1、为招标人的院内信息系统数据库提供维保服务，包括但不限于：现有业务信息系统数据库的技术运维服务；新增业务系统数据库的运维服务；数据库知识培训服务；数据库迁移、升级、优化及技术交流服务等</w:t>
      </w:r>
      <w:r>
        <w:rPr>
          <w:rFonts w:hint="eastAsia" w:ascii="宋体" w:hAnsi="宋体" w:eastAsia="宋体" w:cs="宋体"/>
          <w:kern w:val="0"/>
          <w:sz w:val="21"/>
          <w:szCs w:val="21"/>
          <w:highlight w:val="none"/>
          <w:lang w:eastAsia="zh-CN"/>
        </w:rPr>
        <w:t>。</w:t>
      </w:r>
    </w:p>
    <w:p w14:paraId="0F1984BC">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2、维护期限：自合同签订之日起3年。 </w:t>
      </w:r>
    </w:p>
    <w:p w14:paraId="67378334">
      <w:pPr>
        <w:keepNext/>
        <w:keepLines/>
        <w:widowControl w:val="0"/>
        <w:numPr>
          <w:ilvl w:val="1"/>
          <w:numId w:val="0"/>
        </w:numPr>
        <w:spacing w:before="60" w:after="60" w:line="360" w:lineRule="auto"/>
        <w:jc w:val="both"/>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二、维保服务要求、内容和标准</w:t>
      </w:r>
    </w:p>
    <w:p w14:paraId="75EB3C24">
      <w:pPr>
        <w:widowControl/>
        <w:spacing w:line="360" w:lineRule="auto"/>
        <w:ind w:left="0" w:firstLine="422" w:firstLineChars="200"/>
        <w:contextualSpacing/>
        <w:jc w:val="left"/>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1、维保服务</w:t>
      </w:r>
      <w:r>
        <w:rPr>
          <w:rFonts w:hint="eastAsia" w:ascii="宋体" w:hAnsi="宋体" w:eastAsia="宋体" w:cs="宋体"/>
          <w:b/>
          <w:bCs/>
          <w:kern w:val="2"/>
          <w:sz w:val="21"/>
          <w:szCs w:val="21"/>
          <w:highlight w:val="none"/>
          <w:lang w:val="en-US" w:eastAsia="zh-CN" w:bidi="ar-SA"/>
        </w:rPr>
        <w:t>要求</w:t>
      </w:r>
    </w:p>
    <w:p w14:paraId="376EF0E6">
      <w:pPr>
        <w:widowControl/>
        <w:spacing w:line="360" w:lineRule="auto"/>
        <w:ind w:left="0" w:firstLine="420" w:firstLineChars="200"/>
        <w:contextualSpacing/>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为保证本项目服务质量，避免出现证书挂靠、虚假应标及一人多证拼凑团队等问题，投标人必须满足以下要求：</w:t>
      </w:r>
    </w:p>
    <w:p w14:paraId="34384CC5">
      <w:pPr>
        <w:widowControl/>
        <w:spacing w:line="360" w:lineRule="auto"/>
        <w:ind w:left="0" w:firstLine="420" w:firstLineChars="200"/>
        <w:contextualSpacing/>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（1）本项目核心数据库的类型为oracle，涉及复杂故障处置、性能调优及高可用架构维护，投标人须具备oracle数据库的专业运维能力。</w:t>
      </w:r>
    </w:p>
    <w:p w14:paraId="7D3E1092">
      <w:pPr>
        <w:widowControl/>
        <w:spacing w:line="360" w:lineRule="auto"/>
        <w:ind w:left="0" w:firstLine="420" w:firstLineChars="200"/>
        <w:contextualSpacing/>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本项目的项目经理、一线驻场工程师、二线高级工程师等团队成员均为本项目的关键岗位，上述人员必须为投标人正式全职在职人员，并与投标人签订合法有效的劳动合同，属于投标人依法缴纳社保的正式人员，且社保缴纳主体须与投标人名称一致，不是挂靠、兼职或第三方等临时人员。</w:t>
      </w:r>
    </w:p>
    <w:p w14:paraId="2A4BCCF8">
      <w:pPr>
        <w:widowControl/>
        <w:spacing w:line="360" w:lineRule="auto"/>
        <w:ind w:left="0" w:firstLine="420" w:firstLineChars="200"/>
        <w:contextualSpacing/>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（3）本项目不接受联合体投标，严禁任何形式分包、转包和变相转包。</w:t>
      </w:r>
    </w:p>
    <w:p w14:paraId="398E2E07">
      <w:pPr>
        <w:widowControl/>
        <w:spacing w:line="360" w:lineRule="auto"/>
        <w:ind w:left="0" w:firstLine="420" w:firstLineChars="200"/>
        <w:contextualSpacing/>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中标后，中标人须设立本项目运维服务团队本地常驻办公点，确保本招标文件所列的服务团队成员常驻该服务点，以满足本项目运维全周期内的服务响应时效及现场服务需求，保障运维服务连续性、及时性。</w:t>
      </w:r>
    </w:p>
    <w:p w14:paraId="370D881B">
      <w:pPr>
        <w:widowControl/>
        <w:spacing w:line="360" w:lineRule="auto"/>
        <w:ind w:left="0" w:firstLine="420" w:firstLineChars="200"/>
        <w:contextualSpacing/>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注】：①投标人须在投标文件中提供《中标后本地常驻办公服务承诺函》，加盖投标人公章。承诺函主要内容包括但不限于：服务点设立时限（中标后不超过10日）、常驻人员范围（包含项目负责人、一线和二线工程师等）、响应时效保证、联系方式与地址、违约责任、其他承诺等。</w:t>
      </w:r>
    </w:p>
    <w:p w14:paraId="20338288">
      <w:pPr>
        <w:widowControl/>
        <w:spacing w:line="360" w:lineRule="auto"/>
        <w:ind w:left="0" w:firstLine="420" w:firstLineChars="200"/>
        <w:contextualSpacing/>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②中标人须在中标后10日内完成本地项目常驻办公服务点设立，并在合同签订前向招标人提供办公地点佐证材料。证明材料包括但不限于房产证复印件或租赁合同复印件、办公场所现场照片等，加盖中标人公章，提交招标人备查。逾期未提供或佐证虚假，视为不满足本项履约要求，将取消中标资格、不予签订合同。</w:t>
      </w:r>
    </w:p>
    <w:p w14:paraId="27DB856E">
      <w:pPr>
        <w:widowControl/>
        <w:spacing w:line="360" w:lineRule="auto"/>
        <w:ind w:left="0" w:firstLine="420" w:firstLineChars="200"/>
        <w:contextualSpacing/>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（5）投标人应如实提供相关证明材料，招标人保留中标后核实材料真实性的权利。若发现提供虚假材料，招标人有权取消其中标资格，并按《中华人民共和国政府采购法》等相关规定追究责任。</w:t>
      </w:r>
    </w:p>
    <w:p w14:paraId="1DE1A92D">
      <w:pPr>
        <w:widowControl/>
        <w:spacing w:line="360" w:lineRule="auto"/>
        <w:ind w:firstLine="369" w:firstLineChars="175"/>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2、维保服务内容</w:t>
      </w:r>
    </w:p>
    <w:p w14:paraId="179AC30F">
      <w:pPr>
        <w:spacing w:line="360" w:lineRule="auto"/>
        <w:ind w:firstLine="420" w:firstLineChars="200"/>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客户项目经理与支持团队服务；数据库问题、巡检与分析服务；数据库问题快速响应与定位服务；运维工程师快速现场支持服务；服务期内数据库运行监控软件使用服务；数据库迁移、数据库升级与优化服务；数据库知识培训服务；数据恢复验证及紧急恢复服务；现场值守服务；数据库信创迁移、改造和咨询服务；数据库运维安全服务保障和其他服务等内容，能够有效帮助招标人技术支持人员维护信息系统数据库的稳定运行，满足招标人对数据库高效、稳定运行环境的需求。</w:t>
      </w:r>
    </w:p>
    <w:p w14:paraId="713E01C5">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2.1项目服务</w:t>
      </w:r>
      <w:r>
        <w:rPr>
          <w:rFonts w:hint="eastAsia" w:ascii="宋体" w:hAnsi="宋体" w:eastAsia="宋体" w:cs="宋体"/>
          <w:kern w:val="0"/>
          <w:sz w:val="21"/>
          <w:szCs w:val="21"/>
          <w:highlight w:val="none"/>
          <w:lang w:val="en-US" w:eastAsia="zh-CN"/>
        </w:rPr>
        <w:t>负责人</w:t>
      </w:r>
      <w:r>
        <w:rPr>
          <w:rFonts w:hint="eastAsia" w:ascii="宋体" w:hAnsi="宋体" w:eastAsia="宋体" w:cs="宋体"/>
          <w:kern w:val="0"/>
          <w:sz w:val="21"/>
          <w:szCs w:val="21"/>
          <w:highlight w:val="none"/>
        </w:rPr>
        <w:t>与支持团队</w:t>
      </w:r>
    </w:p>
    <w:p w14:paraId="74E55C86">
      <w:pPr>
        <w:spacing w:line="360" w:lineRule="auto"/>
        <w:ind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应具备完善的软件运维服务体系与应急保障能力，承诺在中标后7日内提交本地技术支持与运维服务团队组建方案，以满足项目7×24小时日常运维、核心技术人员2小时内可到达现场故障处置、数据安全保障等及时、高效、成熟的服务需求。需明确配置项目负责人、专属服务人员及二线技术支撑工程师团队，以保障服务响应与执行效率。</w:t>
      </w:r>
    </w:p>
    <w:p w14:paraId="41E17B9E">
      <w:pPr>
        <w:spacing w:line="360" w:lineRule="auto"/>
        <w:ind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投标人应根据本项目的实际运维需求，配置结构合理、专业匹配的技术服务团队，相关人员需满足对应资质与能力要求，基本能力要求如下：</w:t>
      </w:r>
    </w:p>
    <w:p w14:paraId="22835453">
      <w:pPr>
        <w:widowControl/>
        <w:spacing w:line="360" w:lineRule="auto"/>
        <w:ind w:firstLine="369" w:firstLineChars="175"/>
        <w:jc w:val="left"/>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w:t>
      </w:r>
      <w:r>
        <w:rPr>
          <w:rFonts w:hint="eastAsia" w:ascii="宋体" w:hAnsi="宋体" w:eastAsia="宋体" w:cs="宋体"/>
          <w:kern w:val="0"/>
          <w:sz w:val="21"/>
          <w:szCs w:val="21"/>
          <w:highlight w:val="none"/>
        </w:rPr>
        <w:t>2.1.1项目负责人（1名）</w:t>
      </w:r>
    </w:p>
    <w:p w14:paraId="11A3B985">
      <w:pPr>
        <w:spacing w:line="360" w:lineRule="auto"/>
        <w:ind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中标后，需指定专人担任本项目负责人。项目负责人应技术全面且为投标人的正式员工。项目负责人具备五年及以上同类项目管理经验（担任过同类项目业绩的项目负责人职务且满5年及以上），能够独立制定项目服务计划，统筹协调服务资源，定期与招标人技术人员开展工作交流、对维保服务情况及问题进行复盘总结，按要求提交阶段性服务报告，并全权负责项目服务事宜的组织与协调。项目负责人如需更换，须提前征得招标人书面同意。</w:t>
      </w:r>
    </w:p>
    <w:p w14:paraId="22E683B4">
      <w:pPr>
        <w:spacing w:line="360" w:lineRule="auto"/>
        <w:ind w:firstLine="422" w:firstLineChars="200"/>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kern w:val="0"/>
          <w:sz w:val="21"/>
          <w:szCs w:val="21"/>
          <w:highlight w:val="none"/>
        </w:rPr>
        <w:t>响应文件中需提供工作简历、劳动合同、社保缴纳材料以及能够证明项目负责人经验的证明材料。工作简历应当包含工作时间、承担工作内容、证明人联系方式等内容。</w:t>
      </w:r>
    </w:p>
    <w:p w14:paraId="7D3A0B77">
      <w:pPr>
        <w:widowControl/>
        <w:spacing w:line="360" w:lineRule="auto"/>
        <w:ind w:firstLine="369" w:firstLineChars="175"/>
        <w:jc w:val="left"/>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w:t>
      </w:r>
      <w:r>
        <w:rPr>
          <w:rFonts w:hint="eastAsia" w:ascii="宋体" w:hAnsi="宋体" w:eastAsia="宋体" w:cs="宋体"/>
          <w:kern w:val="0"/>
          <w:sz w:val="21"/>
          <w:szCs w:val="21"/>
          <w:highlight w:val="none"/>
        </w:rPr>
        <w:t>2.1.2一线工程师（驻场，1名）</w:t>
      </w:r>
    </w:p>
    <w:p w14:paraId="5B151D64">
      <w:pPr>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一线驻场工程师须具有五年及以上数据库现场运维工作经验，需具备快速响应与故障处理能力，在招标人指定地点开展工作，负责业务系统数据库日常现场维护、数据库性能与SQL优化、基础问题处理及其他配合工作；能够熟练操作Windows server、Linux类（含国产信创）主流操作系统；熟悉常见的备份软件和设备；具备脚本编写能力，可根据运维工作需求，针对监控、例行维护、日常变更等场景编写安全可靠的自动化脚本，实现运维工作的标准化、自动化、效率化。须具备Oracle OCP同等的能力，熟练掌握ORACLE数据库体系架构、实例管理、数据备份与恢复、性能优化、数据迁移等，可独立搭建并维护RAC、DATAGUARD环境等，并熟悉达梦、人大金仓、openGauss或华为GaussDB、OceanBase等国产主流数据库等。</w:t>
      </w:r>
    </w:p>
    <w:p w14:paraId="78635796">
      <w:pPr>
        <w:spacing w:line="360" w:lineRule="auto"/>
        <w:ind w:firstLine="422" w:firstLineChars="200"/>
        <w:jc w:val="both"/>
        <w:rPr>
          <w:rFonts w:hint="eastAsia" w:ascii="宋体" w:hAnsi="宋体" w:eastAsia="宋体" w:cs="宋体"/>
          <w:b w:val="0"/>
          <w:bCs w:val="0"/>
          <w:sz w:val="21"/>
          <w:szCs w:val="21"/>
          <w:highlight w:val="none"/>
          <w:lang w:eastAsia="zh-CN"/>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注</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w:t>
      </w:r>
      <w:r>
        <w:rPr>
          <w:rFonts w:hint="eastAsia" w:ascii="宋体" w:hAnsi="宋体" w:eastAsia="宋体" w:cs="宋体"/>
          <w:b w:val="0"/>
          <w:bCs w:val="0"/>
          <w:sz w:val="21"/>
          <w:szCs w:val="21"/>
          <w:highlight w:val="none"/>
        </w:rPr>
        <w:t>需提供能满足招标人要求的一线驻场人员相关工作经验和能力的工作简历、能力证明材料或承诺函、</w:t>
      </w:r>
      <w:r>
        <w:rPr>
          <w:rFonts w:hint="eastAsia" w:ascii="宋体" w:hAnsi="宋体" w:eastAsia="宋体" w:cs="宋体"/>
          <w:b w:val="0"/>
          <w:bCs w:val="0"/>
          <w:kern w:val="0"/>
          <w:sz w:val="21"/>
          <w:szCs w:val="21"/>
          <w:highlight w:val="none"/>
        </w:rPr>
        <w:t>社保缴纳材料</w:t>
      </w:r>
      <w:r>
        <w:rPr>
          <w:rFonts w:hint="eastAsia" w:ascii="宋体" w:hAnsi="宋体" w:eastAsia="宋体" w:cs="宋体"/>
          <w:b w:val="0"/>
          <w:bCs w:val="0"/>
          <w:kern w:val="0"/>
          <w:sz w:val="21"/>
          <w:szCs w:val="21"/>
          <w:highlight w:val="none"/>
          <w:lang w:eastAsia="zh-CN"/>
        </w:rPr>
        <w:t>，</w:t>
      </w:r>
      <w:r>
        <w:rPr>
          <w:rFonts w:hint="eastAsia" w:ascii="宋体" w:hAnsi="宋体" w:eastAsia="宋体" w:cs="宋体"/>
          <w:b w:val="0"/>
          <w:bCs w:val="0"/>
          <w:sz w:val="21"/>
          <w:szCs w:val="21"/>
          <w:highlight w:val="none"/>
          <w:lang w:eastAsia="zh-CN"/>
        </w:rPr>
        <w:t>确保在中标后能够常驻本项目服务地开展工作</w:t>
      </w:r>
      <w:r>
        <w:rPr>
          <w:rFonts w:hint="eastAsia" w:ascii="宋体" w:hAnsi="宋体" w:eastAsia="宋体" w:cs="宋体"/>
          <w:b w:val="0"/>
          <w:bCs w:val="0"/>
          <w:sz w:val="21"/>
          <w:szCs w:val="21"/>
          <w:highlight w:val="none"/>
        </w:rPr>
        <w:t>。工作简历应当包含工作时间、承担工作内容、证明人联系方式等内容</w:t>
      </w:r>
      <w:r>
        <w:rPr>
          <w:rFonts w:hint="eastAsia" w:ascii="宋体" w:hAnsi="宋体" w:eastAsia="宋体" w:cs="宋体"/>
          <w:b w:val="0"/>
          <w:bCs w:val="0"/>
          <w:sz w:val="21"/>
          <w:szCs w:val="21"/>
          <w:highlight w:val="none"/>
          <w:lang w:eastAsia="zh-CN"/>
        </w:rPr>
        <w:t>。</w:t>
      </w:r>
    </w:p>
    <w:p w14:paraId="65AB6AB5">
      <w:pPr>
        <w:widowControl/>
        <w:spacing w:line="360" w:lineRule="auto"/>
        <w:ind w:firstLine="369" w:firstLineChars="175"/>
        <w:jc w:val="left"/>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w:t>
      </w:r>
      <w:r>
        <w:rPr>
          <w:rFonts w:hint="eastAsia" w:ascii="宋体" w:hAnsi="宋体" w:eastAsia="宋体" w:cs="宋体"/>
          <w:kern w:val="0"/>
          <w:sz w:val="21"/>
          <w:szCs w:val="21"/>
          <w:highlight w:val="none"/>
        </w:rPr>
        <w:t>2.1.3二线高级工程师（非驻场）</w:t>
      </w:r>
    </w:p>
    <w:p w14:paraId="089C65AA">
      <w:pPr>
        <w:spacing w:line="360" w:lineRule="auto"/>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为更好的支撑一线工程师开展现场运维工作，并能及时响应各类重大故障的现场技术支持需求。二线团队应具有数据库</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操作系统、</w:t>
      </w:r>
      <w:r>
        <w:rPr>
          <w:rFonts w:hint="eastAsia" w:ascii="宋体" w:hAnsi="宋体" w:eastAsia="宋体" w:cs="宋体"/>
          <w:sz w:val="21"/>
          <w:szCs w:val="21"/>
          <w:highlight w:val="none"/>
        </w:rPr>
        <w:t>虚拟化、</w:t>
      </w:r>
      <w:r>
        <w:rPr>
          <w:rFonts w:hint="eastAsia" w:ascii="宋体" w:hAnsi="宋体" w:eastAsia="宋体" w:cs="宋体"/>
          <w:sz w:val="21"/>
          <w:szCs w:val="21"/>
          <w:highlight w:val="none"/>
          <w:lang w:val="en-US" w:eastAsia="zh-CN"/>
        </w:rPr>
        <w:t>信息</w:t>
      </w:r>
      <w:r>
        <w:rPr>
          <w:rFonts w:hint="eastAsia" w:ascii="宋体" w:hAnsi="宋体" w:eastAsia="宋体" w:cs="宋体"/>
          <w:sz w:val="21"/>
          <w:szCs w:val="21"/>
          <w:highlight w:val="none"/>
        </w:rPr>
        <w:t>安全等相关技术栈的支持人员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服务能力和工作经验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相关</w:t>
      </w:r>
      <w:r>
        <w:rPr>
          <w:rFonts w:hint="eastAsia" w:ascii="宋体" w:hAnsi="宋体" w:eastAsia="宋体" w:cs="宋体"/>
          <w:sz w:val="21"/>
          <w:szCs w:val="21"/>
          <w:highlight w:val="none"/>
        </w:rPr>
        <w:t>要求如下：</w:t>
      </w:r>
    </w:p>
    <w:p w14:paraId="618775EA">
      <w:pPr>
        <w:numPr>
          <w:ilvl w:val="0"/>
          <w:numId w:val="0"/>
        </w:numPr>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Oracle</w:t>
      </w:r>
      <w:r>
        <w:rPr>
          <w:rFonts w:hint="eastAsia" w:ascii="宋体" w:hAnsi="宋体" w:eastAsia="宋体" w:cs="宋体"/>
          <w:sz w:val="21"/>
          <w:szCs w:val="21"/>
          <w:highlight w:val="none"/>
          <w:lang w:val="en-US" w:eastAsia="zh-CN"/>
        </w:rPr>
        <w:t>核心</w:t>
      </w:r>
      <w:r>
        <w:rPr>
          <w:rFonts w:hint="eastAsia" w:ascii="宋体" w:hAnsi="宋体" w:eastAsia="宋体" w:cs="宋体"/>
          <w:sz w:val="21"/>
          <w:szCs w:val="21"/>
          <w:highlight w:val="none"/>
        </w:rPr>
        <w:t>数据库</w:t>
      </w:r>
      <w:r>
        <w:rPr>
          <w:rFonts w:hint="eastAsia" w:ascii="宋体" w:hAnsi="宋体" w:eastAsia="宋体" w:cs="宋体"/>
          <w:sz w:val="21"/>
          <w:szCs w:val="21"/>
          <w:highlight w:val="none"/>
          <w:lang w:val="en-US" w:eastAsia="zh-CN"/>
        </w:rPr>
        <w:t>工程师须</w:t>
      </w:r>
      <w:r>
        <w:rPr>
          <w:rFonts w:hint="eastAsia" w:ascii="宋体" w:hAnsi="宋体" w:eastAsia="宋体" w:cs="宋体"/>
          <w:sz w:val="21"/>
          <w:szCs w:val="21"/>
          <w:highlight w:val="none"/>
          <w:lang w:bidi="ar"/>
        </w:rPr>
        <w:t>具备5年以上Oracle数据库管理经验，精通ORACLE数据库体系结构，精通数据库高可用、灾难恢复、性能优化等，熟练使用高级SQL或PL/SQL进行数据库编程，</w:t>
      </w:r>
      <w:r>
        <w:rPr>
          <w:rFonts w:hint="eastAsia" w:ascii="宋体" w:hAnsi="宋体" w:eastAsia="宋体" w:cs="宋体"/>
          <w:sz w:val="21"/>
          <w:szCs w:val="21"/>
          <w:highlight w:val="none"/>
        </w:rPr>
        <w:t>能够独立处理各类复杂故障及优化需求；能够独立编写数据备份脚本，独立搭建并维护RAC环境、DATAGUARD环境等。</w:t>
      </w:r>
    </w:p>
    <w:p w14:paraId="3653B812">
      <w:pPr>
        <w:numPr>
          <w:ilvl w:val="0"/>
          <w:numId w:val="0"/>
        </w:numPr>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国产化数据库工程师</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rPr>
        <w:t>具备独立运维主流国产化数据库的能力，熟悉国产化数据库的架构、运维及故障处理流程。</w:t>
      </w:r>
    </w:p>
    <w:p w14:paraId="30BDBAFB">
      <w:pPr>
        <w:numPr>
          <w:ilvl w:val="0"/>
          <w:numId w:val="0"/>
        </w:numPr>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虚拟化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私有云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工程师</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rPr>
        <w:t>具备主流虚拟化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私有云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平台的专业运维能力，熟悉虚拟化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私有云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平台数据库的部署、维护及故障</w:t>
      </w:r>
      <w:r>
        <w:rPr>
          <w:rFonts w:hint="eastAsia" w:ascii="宋体" w:hAnsi="宋体" w:eastAsia="宋体" w:cs="宋体"/>
          <w:sz w:val="21"/>
          <w:szCs w:val="21"/>
          <w:highlight w:val="none"/>
          <w:lang w:val="en-US" w:eastAsia="zh-CN"/>
        </w:rPr>
        <w:t>问题</w:t>
      </w:r>
      <w:r>
        <w:rPr>
          <w:rFonts w:hint="eastAsia" w:ascii="宋体" w:hAnsi="宋体" w:eastAsia="宋体" w:cs="宋体"/>
          <w:sz w:val="21"/>
          <w:szCs w:val="21"/>
          <w:highlight w:val="none"/>
        </w:rPr>
        <w:t>处理。</w:t>
      </w:r>
    </w:p>
    <w:p w14:paraId="487BF006">
      <w:pPr>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操作系统工程师</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rPr>
        <w:t>能独立熟练操作、维护主流Linux（含国产信创）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Windows等</w:t>
      </w:r>
      <w:r>
        <w:rPr>
          <w:rFonts w:hint="eastAsia" w:ascii="宋体" w:hAnsi="宋体" w:eastAsia="宋体" w:cs="宋体"/>
          <w:sz w:val="21"/>
          <w:szCs w:val="21"/>
          <w:highlight w:val="none"/>
        </w:rPr>
        <w:t>操作系统的能力，能够处理操作系统各类常见故障及优化需求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p w14:paraId="6CC71C87">
      <w:pPr>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信息安全工程师</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rPr>
        <w:t>具备信息安全架构设计、安全策略落地、漏洞排查与应急响应等能力，能够独立开展数据库安全加固、风险评估及日常安全运营保障工作。</w:t>
      </w:r>
    </w:p>
    <w:p w14:paraId="582F6BD1">
      <w:pPr>
        <w:spacing w:line="360" w:lineRule="auto"/>
        <w:ind w:firstLine="422" w:firstLineChars="200"/>
        <w:jc w:val="both"/>
        <w:rPr>
          <w:rFonts w:hint="eastAsia" w:ascii="宋体" w:hAnsi="宋体" w:eastAsia="宋体" w:cs="宋体"/>
          <w:b w:val="0"/>
          <w:bCs w:val="0"/>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注</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w:t>
      </w:r>
      <w:r>
        <w:rPr>
          <w:rFonts w:hint="eastAsia" w:ascii="宋体" w:hAnsi="宋体" w:eastAsia="宋体" w:cs="宋体"/>
          <w:b w:val="0"/>
          <w:bCs w:val="0"/>
          <w:sz w:val="21"/>
          <w:szCs w:val="21"/>
          <w:highlight w:val="none"/>
        </w:rPr>
        <w:t>需提供满足</w:t>
      </w:r>
      <w:r>
        <w:rPr>
          <w:rFonts w:hint="eastAsia" w:ascii="宋体" w:hAnsi="宋体" w:eastAsia="宋体" w:cs="宋体"/>
          <w:b w:val="0"/>
          <w:bCs w:val="0"/>
          <w:sz w:val="21"/>
          <w:szCs w:val="21"/>
          <w:highlight w:val="none"/>
          <w:lang w:val="en-US" w:eastAsia="zh-CN"/>
        </w:rPr>
        <w:t>招标</w:t>
      </w:r>
      <w:r>
        <w:rPr>
          <w:rFonts w:hint="eastAsia" w:ascii="宋体" w:hAnsi="宋体" w:eastAsia="宋体" w:cs="宋体"/>
          <w:b w:val="0"/>
          <w:bCs w:val="0"/>
          <w:sz w:val="21"/>
          <w:szCs w:val="21"/>
          <w:highlight w:val="none"/>
        </w:rPr>
        <w:t>人要求的二线支持人员相关工作经验和能力的工作简历、承诺书等相关证明材料、</w:t>
      </w:r>
      <w:r>
        <w:rPr>
          <w:rFonts w:hint="eastAsia" w:ascii="宋体" w:hAnsi="宋体" w:eastAsia="宋体" w:cs="宋体"/>
          <w:b w:val="0"/>
          <w:bCs w:val="0"/>
          <w:kern w:val="0"/>
          <w:sz w:val="21"/>
          <w:szCs w:val="21"/>
          <w:highlight w:val="none"/>
        </w:rPr>
        <w:t>社保缴纳材料</w:t>
      </w:r>
      <w:r>
        <w:rPr>
          <w:rFonts w:hint="eastAsia" w:ascii="宋体" w:hAnsi="宋体" w:eastAsia="宋体" w:cs="宋体"/>
          <w:b w:val="0"/>
          <w:bCs w:val="0"/>
          <w:sz w:val="21"/>
          <w:szCs w:val="21"/>
          <w:highlight w:val="none"/>
          <w:lang w:eastAsia="zh-CN"/>
        </w:rPr>
        <w:t>，确保在中标后能够在本项目服务地开展工作。</w:t>
      </w:r>
      <w:r>
        <w:rPr>
          <w:rFonts w:hint="eastAsia" w:ascii="宋体" w:hAnsi="宋体" w:eastAsia="宋体" w:cs="宋体"/>
          <w:b w:val="0"/>
          <w:bCs w:val="0"/>
          <w:sz w:val="21"/>
          <w:szCs w:val="21"/>
          <w:highlight w:val="none"/>
        </w:rPr>
        <w:t>工作简历应当包含工作时间、承担工作内容、证明人联系方式</w:t>
      </w:r>
      <w:r>
        <w:rPr>
          <w:rFonts w:hint="eastAsia" w:ascii="宋体" w:hAnsi="宋体" w:eastAsia="宋体" w:cs="宋体"/>
          <w:b w:val="0"/>
          <w:bCs w:val="0"/>
          <w:sz w:val="21"/>
          <w:szCs w:val="21"/>
          <w:highlight w:val="none"/>
          <w:lang w:eastAsia="zh-CN"/>
        </w:rPr>
        <w:t>等</w:t>
      </w:r>
      <w:r>
        <w:rPr>
          <w:rFonts w:hint="eastAsia" w:ascii="宋体" w:hAnsi="宋体" w:eastAsia="宋体" w:cs="宋体"/>
          <w:b w:val="0"/>
          <w:bCs w:val="0"/>
          <w:sz w:val="21"/>
          <w:szCs w:val="21"/>
          <w:highlight w:val="none"/>
        </w:rPr>
        <w:t>关键信息内容。以上</w:t>
      </w:r>
      <w:r>
        <w:rPr>
          <w:rFonts w:hint="eastAsia" w:ascii="宋体" w:hAnsi="宋体" w:eastAsia="宋体" w:cs="宋体"/>
          <w:b w:val="0"/>
          <w:bCs w:val="0"/>
          <w:kern w:val="0"/>
          <w:sz w:val="21"/>
          <w:szCs w:val="21"/>
          <w:highlight w:val="none"/>
        </w:rPr>
        <w:t>岗位</w:t>
      </w:r>
      <w:r>
        <w:rPr>
          <w:rFonts w:hint="eastAsia" w:ascii="宋体" w:hAnsi="宋体" w:eastAsia="宋体" w:cs="宋体"/>
          <w:b w:val="0"/>
          <w:bCs w:val="0"/>
          <w:sz w:val="21"/>
          <w:szCs w:val="21"/>
          <w:highlight w:val="none"/>
        </w:rPr>
        <w:t>专人专岗、不</w:t>
      </w:r>
      <w:r>
        <w:rPr>
          <w:rFonts w:hint="eastAsia" w:ascii="宋体" w:hAnsi="宋体" w:eastAsia="宋体" w:cs="宋体"/>
          <w:b w:val="0"/>
          <w:bCs w:val="0"/>
          <w:sz w:val="21"/>
          <w:szCs w:val="21"/>
          <w:highlight w:val="none"/>
          <w:lang w:val="en-US" w:eastAsia="zh-CN"/>
        </w:rPr>
        <w:t>得</w:t>
      </w:r>
      <w:r>
        <w:rPr>
          <w:rFonts w:hint="eastAsia" w:ascii="宋体" w:hAnsi="宋体" w:eastAsia="宋体" w:cs="宋体"/>
          <w:b w:val="0"/>
          <w:bCs w:val="0"/>
          <w:sz w:val="21"/>
          <w:szCs w:val="21"/>
          <w:highlight w:val="none"/>
        </w:rPr>
        <w:t>兼职挂靠</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以确保对应技术方向有专职人员支撑</w:t>
      </w:r>
      <w:r>
        <w:rPr>
          <w:rFonts w:hint="eastAsia" w:ascii="宋体" w:hAnsi="宋体" w:eastAsia="宋体" w:cs="宋体"/>
          <w:b w:val="0"/>
          <w:bCs w:val="0"/>
          <w:sz w:val="21"/>
          <w:szCs w:val="21"/>
          <w:highlight w:val="none"/>
        </w:rPr>
        <w:t>。</w:t>
      </w:r>
    </w:p>
    <w:p w14:paraId="05FFB820">
      <w:pPr>
        <w:widowControl/>
        <w:spacing w:line="360" w:lineRule="auto"/>
        <w:ind w:firstLine="369" w:firstLineChars="175"/>
        <w:jc w:val="left"/>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w:t>
      </w:r>
      <w:r>
        <w:rPr>
          <w:rFonts w:hint="eastAsia" w:ascii="宋体" w:hAnsi="宋体" w:eastAsia="宋体" w:cs="宋体"/>
          <w:kern w:val="0"/>
          <w:sz w:val="21"/>
          <w:szCs w:val="21"/>
          <w:highlight w:val="none"/>
        </w:rPr>
        <w:t>2.2 服务团队人员</w:t>
      </w:r>
    </w:p>
    <w:p w14:paraId="60784B5C">
      <w:pPr>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投标人需提供服务团队成员最近3个月任意一个月的社保缴纳材料并加盖公章。若投标人成立时间不足3个月，无法提供完整社保记录的，需提供社保部门出具的投标人本单位参保登记证明，以确保服务团队人员为投标人正式在职人员，且资质与能力完全匹配项目要求。</w:t>
      </w:r>
    </w:p>
    <w:p w14:paraId="0700CFE2">
      <w:pPr>
        <w:spacing w:line="360" w:lineRule="auto"/>
        <w:ind w:firstLine="420" w:firstLineChars="200"/>
        <w:jc w:val="both"/>
        <w:rPr>
          <w:rFonts w:hint="eastAsia" w:ascii="宋体" w:hAnsi="宋体" w:eastAsia="宋体" w:cs="宋体"/>
          <w:b/>
          <w:bCs/>
          <w:color w:val="FF0000"/>
          <w:kern w:val="0"/>
          <w:sz w:val="21"/>
          <w:szCs w:val="21"/>
          <w:highlight w:val="none"/>
          <w:lang w:val="en-US" w:eastAsia="zh-CN"/>
        </w:rPr>
      </w:pPr>
      <w:r>
        <w:rPr>
          <w:rFonts w:hint="eastAsia" w:ascii="宋体" w:hAnsi="宋体" w:eastAsia="宋体" w:cs="宋体"/>
          <w:sz w:val="21"/>
          <w:szCs w:val="21"/>
          <w:highlight w:val="none"/>
        </w:rPr>
        <w:t>中标后招标人有权核验服务团队成员社保、身份信息</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lang w:val="en-US" w:eastAsia="zh-CN"/>
        </w:rPr>
        <w:t>真实性</w:t>
      </w:r>
      <w:r>
        <w:rPr>
          <w:rFonts w:hint="eastAsia" w:ascii="宋体" w:hAnsi="宋体" w:eastAsia="宋体" w:cs="宋体"/>
          <w:sz w:val="21"/>
          <w:szCs w:val="21"/>
          <w:highlight w:val="none"/>
          <w:lang w:eastAsia="zh-CN"/>
        </w:rPr>
        <w:t>。</w:t>
      </w:r>
    </w:p>
    <w:p w14:paraId="42668089">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2.3服务人员替换</w:t>
      </w:r>
    </w:p>
    <w:p w14:paraId="4116AB2D">
      <w:pPr>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服务期内，投标人不得擅自调换项目经理、一线驻场工程师，如确因特殊情况需更换，须提前</w:t>
      </w:r>
      <w:r>
        <w:rPr>
          <w:rFonts w:hint="eastAsia" w:ascii="宋体" w:hAnsi="宋体" w:eastAsia="宋体" w:cs="宋体"/>
          <w:sz w:val="21"/>
          <w:szCs w:val="21"/>
          <w:highlight w:val="none"/>
          <w:lang w:val="en-US" w:eastAsia="zh-CN"/>
        </w:rPr>
        <w:t>5个工作日</w:t>
      </w:r>
      <w:r>
        <w:rPr>
          <w:rFonts w:hint="eastAsia" w:ascii="宋体" w:hAnsi="宋体" w:eastAsia="宋体" w:cs="宋体"/>
          <w:sz w:val="21"/>
          <w:szCs w:val="21"/>
          <w:highlight w:val="none"/>
        </w:rPr>
        <w:t>征得招标人同意，并提供与原岗位人员资质、经验、能力完全匹配的替代人员；若项目经理、驻场工程师的工作能力、服务质量无法满足招标人运维工作要求，招标人有权要求投标人无条件更换，且招标人无需额外支付任何费用。项目经理、驻场工程师的更换交接期，自招标人同意更换或提出更换要求之日起，至新更换的驻场工程师完全胜任岗位工作、满足招标人运维要求为止，该交接期不计入驻场服务</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期限。</w:t>
      </w:r>
    </w:p>
    <w:p w14:paraId="4A358607">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2.4数据库问题处理、巡检与分析服务 </w:t>
      </w:r>
    </w:p>
    <w:p w14:paraId="484F29D5">
      <w:pPr>
        <w:widowControl/>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应提供及时处理数据库运行过程中出现的各种问题的服务；定期对在用信息系统数据库进行巡检服务（至少每个月一次），对系统数据库的运行状态进行检查和分析，并提交正式的巡检服务报告；定期性能分析服务（至少每个季度一次），提供设备性能、高可用评估的季度分析报告，以便招标人了解维护状况，及时预见并解决潜在问题。</w:t>
      </w:r>
    </w:p>
    <w:p w14:paraId="5E1FF0B0">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2.5数据库问题快速响应与工程师快速现场支持服务</w:t>
      </w:r>
    </w:p>
    <w:p w14:paraId="63819DE1">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提供服务期内每周7个自然日(含节假日)，每个自然日24小时的7×24全天候随时响应服务。投标人必须提供7×24小时固定热线电话号码、响应工作流程。响应时间指招标人发现问题，电话通知投标人时开始计算，投标人必须在15分钟内完成以下内容的初步判定：故障级别、影响范围、解决所需资源、解决时长。并按照故障的不同级别，遵循后文描述的不同级别所对应的服务时间要求</w:t>
      </w:r>
      <w:r>
        <w:rPr>
          <w:rFonts w:hint="eastAsia" w:ascii="宋体" w:hAnsi="宋体" w:eastAsia="宋体" w:cs="宋体"/>
          <w:color w:val="auto"/>
          <w:kern w:val="0"/>
          <w:sz w:val="21"/>
          <w:szCs w:val="21"/>
          <w:highlight w:val="none"/>
        </w:rPr>
        <w:t>。</w:t>
      </w:r>
    </w:p>
    <w:p w14:paraId="29C0A2B0">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当招标人根据系统数据库出现的故障或其他重要情况，要求投标人提供二线工程师现场支持服务时，从投标人接到招标人通知（包括但不限于电话、 短信、微信等）时开始，投标人二线工程师必须在2小时内到达招标人指定的现场，并立即开始现场不间断工作支持服务，根据诊断结果提供进一步的处理方案。当出现的问题不能判断属于硬件或系统软件层面时，维保工程师须和其它厂家工程师一起会诊，讨论出可行的测试方案，定位故障。</w:t>
      </w:r>
    </w:p>
    <w:p w14:paraId="41D9C97C">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首次通知无响应的（包括但不限于电话不接或挂断、短信不回复、微信不回复等），均视为通知已到达并开始计算时限，如不能按时（2小时内）抵达现场，每次需支付违约金人民币2000元。一年服务期内，累计超过3次不能按时抵达现场的情况，招标人有权终止合作及合同履行，并终止支付合同款项且不承担任何相关责任。</w:t>
      </w:r>
    </w:p>
    <w:p w14:paraId="3813DE57">
      <w:pPr>
        <w:widowControl/>
        <w:spacing w:line="360" w:lineRule="auto"/>
        <w:ind w:firstLine="369" w:firstLineChars="175"/>
        <w:jc w:val="left"/>
        <w:rPr>
          <w:rFonts w:hint="eastAsia" w:ascii="宋体" w:hAnsi="宋体" w:eastAsia="宋体" w:cs="宋体"/>
          <w:b/>
          <w:bCs/>
          <w:kern w:val="0"/>
          <w:sz w:val="21"/>
          <w:szCs w:val="21"/>
          <w:highlight w:val="none"/>
          <w:lang w:eastAsia="zh-CN"/>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注</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w:t>
      </w:r>
      <w:r>
        <w:rPr>
          <w:rFonts w:hint="eastAsia" w:ascii="宋体" w:hAnsi="宋体" w:eastAsia="宋体" w:cs="宋体"/>
          <w:b w:val="0"/>
          <w:bCs w:val="0"/>
          <w:kern w:val="0"/>
          <w:sz w:val="21"/>
          <w:szCs w:val="21"/>
          <w:highlight w:val="none"/>
        </w:rPr>
        <w:t>提供详细的保障方案</w:t>
      </w:r>
      <w:r>
        <w:rPr>
          <w:rFonts w:hint="eastAsia" w:ascii="宋体" w:hAnsi="宋体" w:eastAsia="宋体" w:cs="宋体"/>
          <w:b w:val="0"/>
          <w:bCs w:val="0"/>
          <w:kern w:val="0"/>
          <w:sz w:val="21"/>
          <w:szCs w:val="21"/>
          <w:highlight w:val="none"/>
          <w:lang w:eastAsia="zh-CN"/>
        </w:rPr>
        <w:t>。</w:t>
      </w:r>
      <w:r>
        <w:rPr>
          <w:rFonts w:hint="eastAsia" w:ascii="宋体" w:hAnsi="宋体" w:eastAsia="宋体" w:cs="宋体"/>
          <w:b w:val="0"/>
          <w:bCs w:val="0"/>
          <w:kern w:val="0"/>
          <w:sz w:val="21"/>
          <w:szCs w:val="21"/>
          <w:highlight w:val="none"/>
        </w:rPr>
        <w:t>为</w:t>
      </w:r>
      <w:r>
        <w:rPr>
          <w:rFonts w:hint="eastAsia" w:ascii="宋体" w:hAnsi="宋体" w:eastAsia="宋体" w:cs="宋体"/>
          <w:b w:val="0"/>
          <w:bCs w:val="0"/>
          <w:kern w:val="0"/>
          <w:sz w:val="21"/>
          <w:szCs w:val="21"/>
          <w:highlight w:val="none"/>
          <w:lang w:val="en-US" w:eastAsia="zh-CN"/>
        </w:rPr>
        <w:t>确保投</w:t>
      </w:r>
      <w:r>
        <w:rPr>
          <w:rFonts w:hint="eastAsia" w:ascii="宋体" w:hAnsi="宋体" w:eastAsia="宋体" w:cs="宋体"/>
          <w:b w:val="0"/>
          <w:bCs w:val="0"/>
          <w:kern w:val="0"/>
          <w:sz w:val="21"/>
          <w:szCs w:val="21"/>
          <w:highlight w:val="none"/>
        </w:rPr>
        <w:t>标人</w:t>
      </w:r>
      <w:r>
        <w:rPr>
          <w:rFonts w:hint="eastAsia" w:ascii="宋体" w:hAnsi="宋体" w:eastAsia="宋体" w:cs="宋体"/>
          <w:b w:val="0"/>
          <w:bCs w:val="0"/>
          <w:kern w:val="0"/>
          <w:sz w:val="21"/>
          <w:szCs w:val="21"/>
          <w:highlight w:val="none"/>
          <w:lang w:val="en-US" w:eastAsia="zh-CN"/>
        </w:rPr>
        <w:t>在</w:t>
      </w:r>
      <w:r>
        <w:rPr>
          <w:rFonts w:hint="eastAsia" w:ascii="宋体" w:hAnsi="宋体" w:eastAsia="宋体" w:cs="宋体"/>
          <w:b w:val="0"/>
          <w:bCs w:val="0"/>
          <w:kern w:val="0"/>
          <w:sz w:val="21"/>
          <w:szCs w:val="21"/>
          <w:highlight w:val="none"/>
        </w:rPr>
        <w:t>接到二线工程师现场紧急服务</w:t>
      </w:r>
      <w:r>
        <w:rPr>
          <w:rFonts w:hint="eastAsia" w:ascii="宋体" w:hAnsi="宋体" w:eastAsia="宋体" w:cs="宋体"/>
          <w:b w:val="0"/>
          <w:bCs w:val="0"/>
          <w:kern w:val="0"/>
          <w:sz w:val="21"/>
          <w:szCs w:val="21"/>
          <w:highlight w:val="none"/>
          <w:lang w:eastAsia="zh-CN"/>
        </w:rPr>
        <w:t>的</w:t>
      </w:r>
      <w:r>
        <w:rPr>
          <w:rFonts w:hint="eastAsia" w:ascii="宋体" w:hAnsi="宋体" w:eastAsia="宋体" w:cs="宋体"/>
          <w:b w:val="0"/>
          <w:bCs w:val="0"/>
          <w:kern w:val="0"/>
          <w:sz w:val="21"/>
          <w:szCs w:val="21"/>
          <w:highlight w:val="none"/>
        </w:rPr>
        <w:t>通知</w:t>
      </w:r>
      <w:r>
        <w:rPr>
          <w:rFonts w:hint="eastAsia" w:ascii="宋体" w:hAnsi="宋体" w:eastAsia="宋体" w:cs="宋体"/>
          <w:b w:val="0"/>
          <w:bCs w:val="0"/>
          <w:kern w:val="0"/>
          <w:sz w:val="21"/>
          <w:szCs w:val="21"/>
          <w:highlight w:val="none"/>
          <w:lang w:eastAsia="zh-CN"/>
        </w:rPr>
        <w:t>（</w:t>
      </w:r>
      <w:r>
        <w:rPr>
          <w:rFonts w:hint="eastAsia" w:ascii="宋体" w:hAnsi="宋体" w:eastAsia="宋体" w:cs="宋体"/>
          <w:b w:val="0"/>
          <w:bCs w:val="0"/>
          <w:kern w:val="0"/>
          <w:sz w:val="21"/>
          <w:szCs w:val="21"/>
          <w:highlight w:val="none"/>
        </w:rPr>
        <w:t>包括但不限于一级、二级故障</w:t>
      </w:r>
      <w:r>
        <w:rPr>
          <w:rFonts w:hint="eastAsia" w:ascii="宋体" w:hAnsi="宋体" w:eastAsia="宋体" w:cs="宋体"/>
          <w:b w:val="0"/>
          <w:bCs w:val="0"/>
          <w:kern w:val="0"/>
          <w:sz w:val="21"/>
          <w:szCs w:val="21"/>
          <w:highlight w:val="none"/>
          <w:lang w:eastAsia="zh-CN"/>
        </w:rPr>
        <w:t>）</w:t>
      </w:r>
      <w:r>
        <w:rPr>
          <w:rFonts w:hint="eastAsia" w:ascii="宋体" w:hAnsi="宋体" w:eastAsia="宋体" w:cs="宋体"/>
          <w:b w:val="0"/>
          <w:bCs w:val="0"/>
          <w:kern w:val="0"/>
          <w:sz w:val="21"/>
          <w:szCs w:val="21"/>
          <w:highlight w:val="none"/>
        </w:rPr>
        <w:t>后，能够在</w:t>
      </w:r>
      <w:r>
        <w:rPr>
          <w:rFonts w:hint="eastAsia" w:ascii="宋体" w:hAnsi="宋体" w:eastAsia="宋体" w:cs="宋体"/>
          <w:b w:val="0"/>
          <w:bCs w:val="0"/>
          <w:kern w:val="0"/>
          <w:sz w:val="21"/>
          <w:szCs w:val="21"/>
          <w:highlight w:val="none"/>
          <w:lang w:val="en-US" w:eastAsia="zh-CN"/>
        </w:rPr>
        <w:t>要求的</w:t>
      </w:r>
      <w:r>
        <w:rPr>
          <w:rFonts w:hint="eastAsia" w:ascii="宋体" w:hAnsi="宋体" w:eastAsia="宋体" w:cs="宋体"/>
          <w:b w:val="0"/>
          <w:bCs w:val="0"/>
          <w:kern w:val="0"/>
          <w:sz w:val="21"/>
          <w:szCs w:val="21"/>
          <w:highlight w:val="none"/>
        </w:rPr>
        <w:t>时限内调配技术人员抵达项目现场并开展工作</w:t>
      </w:r>
      <w:r>
        <w:rPr>
          <w:rFonts w:hint="eastAsia" w:ascii="宋体" w:hAnsi="宋体" w:eastAsia="宋体" w:cs="宋体"/>
          <w:b w:val="0"/>
          <w:bCs w:val="0"/>
          <w:kern w:val="0"/>
          <w:sz w:val="21"/>
          <w:szCs w:val="21"/>
          <w:highlight w:val="none"/>
          <w:lang w:eastAsia="zh-CN"/>
        </w:rPr>
        <w:t>，</w:t>
      </w:r>
      <w:r>
        <w:rPr>
          <w:rFonts w:hint="eastAsia" w:ascii="宋体" w:hAnsi="宋体" w:eastAsia="宋体" w:cs="宋体"/>
          <w:b w:val="0"/>
          <w:bCs w:val="0"/>
          <w:kern w:val="0"/>
          <w:sz w:val="21"/>
          <w:szCs w:val="21"/>
          <w:highlight w:val="none"/>
        </w:rPr>
        <w:t>须提供详细的保障方案</w:t>
      </w:r>
      <w:r>
        <w:rPr>
          <w:rFonts w:hint="eastAsia" w:ascii="宋体" w:hAnsi="宋体" w:eastAsia="宋体" w:cs="宋体"/>
          <w:b w:val="0"/>
          <w:bCs w:val="0"/>
          <w:kern w:val="0"/>
          <w:sz w:val="21"/>
          <w:szCs w:val="21"/>
          <w:highlight w:val="none"/>
          <w:lang w:eastAsia="zh-CN"/>
        </w:rPr>
        <w:t>。</w:t>
      </w:r>
      <w:r>
        <w:rPr>
          <w:rFonts w:hint="eastAsia" w:ascii="宋体" w:hAnsi="宋体" w:eastAsia="宋体" w:cs="宋体"/>
          <w:b w:val="0"/>
          <w:bCs w:val="0"/>
          <w:kern w:val="0"/>
          <w:sz w:val="21"/>
          <w:szCs w:val="21"/>
          <w:highlight w:val="none"/>
          <w:lang w:val="en-US" w:eastAsia="zh-CN"/>
        </w:rPr>
        <w:t>方案应</w:t>
      </w:r>
      <w:r>
        <w:rPr>
          <w:rFonts w:hint="eastAsia" w:ascii="宋体" w:hAnsi="宋体" w:eastAsia="宋体" w:cs="宋体"/>
          <w:b w:val="0"/>
          <w:bCs w:val="0"/>
          <w:kern w:val="0"/>
          <w:sz w:val="21"/>
          <w:szCs w:val="21"/>
          <w:highlight w:val="none"/>
        </w:rPr>
        <w:t>包括但不限于：人员配置、 应急交通工具安排、备用人员</w:t>
      </w:r>
      <w:r>
        <w:rPr>
          <w:rFonts w:hint="eastAsia" w:ascii="宋体" w:hAnsi="宋体" w:eastAsia="宋体" w:cs="宋体"/>
          <w:b w:val="0"/>
          <w:bCs w:val="0"/>
          <w:kern w:val="0"/>
          <w:sz w:val="21"/>
          <w:szCs w:val="21"/>
          <w:highlight w:val="none"/>
          <w:lang w:val="en-US" w:eastAsia="zh-CN"/>
        </w:rPr>
        <w:t>机制和节假日及夜间特殊时段到场保障方案</w:t>
      </w:r>
      <w:r>
        <w:rPr>
          <w:rFonts w:hint="eastAsia" w:ascii="宋体" w:hAnsi="宋体" w:eastAsia="宋体" w:cs="宋体"/>
          <w:b w:val="0"/>
          <w:bCs w:val="0"/>
          <w:kern w:val="0"/>
          <w:sz w:val="21"/>
          <w:szCs w:val="21"/>
          <w:highlight w:val="none"/>
        </w:rPr>
        <w:t>等；投标人</w:t>
      </w:r>
      <w:r>
        <w:rPr>
          <w:rFonts w:hint="eastAsia" w:ascii="宋体" w:hAnsi="宋体" w:eastAsia="宋体" w:cs="宋体"/>
          <w:b w:val="0"/>
          <w:bCs w:val="0"/>
          <w:kern w:val="0"/>
          <w:sz w:val="21"/>
          <w:szCs w:val="21"/>
          <w:highlight w:val="none"/>
          <w:lang w:val="en-US" w:eastAsia="zh-CN"/>
        </w:rPr>
        <w:t>还</w:t>
      </w:r>
      <w:r>
        <w:rPr>
          <w:rFonts w:hint="eastAsia" w:ascii="宋体" w:hAnsi="宋体" w:eastAsia="宋体" w:cs="宋体"/>
          <w:b w:val="0"/>
          <w:bCs w:val="0"/>
          <w:kern w:val="0"/>
          <w:sz w:val="21"/>
          <w:szCs w:val="21"/>
          <w:highlight w:val="none"/>
        </w:rPr>
        <w:t>须承诺，若中标后未能按承诺时限响应，</w:t>
      </w:r>
      <w:r>
        <w:rPr>
          <w:rFonts w:hint="eastAsia" w:ascii="宋体" w:hAnsi="宋体" w:eastAsia="宋体" w:cs="宋体"/>
          <w:b w:val="0"/>
          <w:bCs w:val="0"/>
          <w:kern w:val="0"/>
          <w:sz w:val="21"/>
          <w:szCs w:val="21"/>
          <w:highlight w:val="none"/>
          <w:lang w:val="en-US" w:eastAsia="zh-CN"/>
        </w:rPr>
        <w:t>将</w:t>
      </w:r>
      <w:r>
        <w:rPr>
          <w:rFonts w:hint="eastAsia" w:ascii="宋体" w:hAnsi="宋体" w:eastAsia="宋体" w:cs="宋体"/>
          <w:b w:val="0"/>
          <w:bCs w:val="0"/>
          <w:kern w:val="0"/>
          <w:sz w:val="21"/>
          <w:szCs w:val="21"/>
          <w:highlight w:val="none"/>
        </w:rPr>
        <w:t>承担违约责任（包括但不限于支付违约金、招标人有权解除合同等）</w:t>
      </w:r>
      <w:r>
        <w:rPr>
          <w:rFonts w:hint="eastAsia" w:ascii="宋体" w:hAnsi="宋体" w:eastAsia="宋体" w:cs="宋体"/>
          <w:b w:val="0"/>
          <w:bCs w:val="0"/>
          <w:kern w:val="0"/>
          <w:sz w:val="21"/>
          <w:szCs w:val="21"/>
          <w:highlight w:val="none"/>
          <w:lang w:eastAsia="zh-CN"/>
        </w:rPr>
        <w:t>。</w:t>
      </w:r>
    </w:p>
    <w:p w14:paraId="6AC97355">
      <w:pPr>
        <w:widowControl/>
        <w:spacing w:line="360" w:lineRule="auto"/>
        <w:ind w:firstLine="367" w:firstLineChars="175"/>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★2.6服务期内数据库</w:t>
      </w:r>
      <w:r>
        <w:rPr>
          <w:rFonts w:hint="eastAsia" w:ascii="宋体" w:hAnsi="宋体" w:eastAsia="宋体" w:cs="宋体"/>
          <w:color w:val="auto"/>
          <w:kern w:val="0"/>
          <w:sz w:val="21"/>
          <w:szCs w:val="21"/>
          <w:highlight w:val="none"/>
          <w:lang w:val="en-US" w:eastAsia="zh-CN"/>
        </w:rPr>
        <w:t>运行</w:t>
      </w:r>
      <w:r>
        <w:rPr>
          <w:rFonts w:hint="eastAsia" w:ascii="宋体" w:hAnsi="宋体" w:eastAsia="宋体" w:cs="宋体"/>
          <w:color w:val="auto"/>
          <w:kern w:val="0"/>
          <w:sz w:val="21"/>
          <w:szCs w:val="21"/>
          <w:highlight w:val="none"/>
        </w:rPr>
        <w:t>监控软件使用</w:t>
      </w:r>
      <w:r>
        <w:rPr>
          <w:rFonts w:hint="eastAsia" w:ascii="宋体" w:hAnsi="宋体" w:eastAsia="宋体" w:cs="宋体"/>
          <w:color w:val="auto"/>
          <w:kern w:val="0"/>
          <w:sz w:val="21"/>
          <w:szCs w:val="21"/>
          <w:highlight w:val="none"/>
          <w:lang w:val="en-US" w:eastAsia="zh-CN"/>
        </w:rPr>
        <w:t>服务</w:t>
      </w:r>
    </w:p>
    <w:p w14:paraId="762E9B8D">
      <w:pPr>
        <w:widowControl/>
        <w:spacing w:line="360" w:lineRule="auto"/>
        <w:ind w:firstLine="367" w:firstLineChars="17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为保障本运维服务项目平稳、高效</w:t>
      </w:r>
      <w:r>
        <w:rPr>
          <w:rFonts w:hint="eastAsia" w:ascii="宋体" w:hAnsi="宋体" w:eastAsia="宋体" w:cs="宋体"/>
          <w:color w:val="auto"/>
          <w:kern w:val="0"/>
          <w:sz w:val="21"/>
          <w:szCs w:val="21"/>
          <w:highlight w:val="none"/>
          <w:lang w:val="en-US" w:eastAsia="zh-CN"/>
        </w:rPr>
        <w:t>实施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服务期内投标人须向招标人提供并部署一款正版数据库</w:t>
      </w:r>
      <w:r>
        <w:rPr>
          <w:rFonts w:hint="eastAsia" w:ascii="宋体" w:hAnsi="宋体" w:eastAsia="宋体" w:cs="宋体"/>
          <w:color w:val="auto"/>
          <w:kern w:val="0"/>
          <w:sz w:val="21"/>
          <w:szCs w:val="21"/>
          <w:highlight w:val="none"/>
          <w:lang w:val="en-US" w:eastAsia="zh-CN"/>
        </w:rPr>
        <w:t>运行</w:t>
      </w:r>
      <w:r>
        <w:rPr>
          <w:rFonts w:hint="eastAsia" w:ascii="宋体" w:hAnsi="宋体" w:eastAsia="宋体" w:cs="宋体"/>
          <w:color w:val="auto"/>
          <w:kern w:val="0"/>
          <w:sz w:val="21"/>
          <w:szCs w:val="21"/>
          <w:highlight w:val="none"/>
        </w:rPr>
        <w:t>监控软件，不能为盗版、破解等非正常方式获取的软件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并开放完整使用权限，确保运维工作高效、顺畅开展。该软件工具部署和使用过程中，</w:t>
      </w:r>
      <w:r>
        <w:rPr>
          <w:rFonts w:hint="eastAsia" w:ascii="宋体" w:hAnsi="宋体" w:eastAsia="宋体" w:cs="宋体"/>
          <w:color w:val="auto"/>
          <w:kern w:val="0"/>
          <w:sz w:val="21"/>
          <w:szCs w:val="21"/>
          <w:highlight w:val="none"/>
          <w:lang w:val="en-US" w:eastAsia="zh-CN"/>
        </w:rPr>
        <w:t>应</w:t>
      </w:r>
      <w:r>
        <w:rPr>
          <w:rFonts w:hint="eastAsia" w:ascii="宋体" w:hAnsi="宋体" w:eastAsia="宋体" w:cs="宋体"/>
          <w:color w:val="auto"/>
          <w:kern w:val="0"/>
          <w:sz w:val="21"/>
          <w:szCs w:val="21"/>
          <w:highlight w:val="none"/>
        </w:rPr>
        <w:t>符合招标人网络安全相关要求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投标人不得就上述软件及相关服务向</w:t>
      </w:r>
      <w:r>
        <w:rPr>
          <w:rFonts w:hint="eastAsia" w:ascii="宋体" w:hAnsi="宋体" w:eastAsia="宋体" w:cs="宋体"/>
          <w:color w:val="auto"/>
          <w:kern w:val="0"/>
          <w:sz w:val="21"/>
          <w:szCs w:val="21"/>
          <w:highlight w:val="none"/>
          <w:lang w:val="en-US" w:eastAsia="zh-CN"/>
        </w:rPr>
        <w:t>招标</w:t>
      </w:r>
      <w:r>
        <w:rPr>
          <w:rFonts w:hint="eastAsia" w:ascii="宋体" w:hAnsi="宋体" w:eastAsia="宋体" w:cs="宋体"/>
          <w:color w:val="auto"/>
          <w:kern w:val="0"/>
          <w:sz w:val="21"/>
          <w:szCs w:val="21"/>
          <w:highlight w:val="none"/>
        </w:rPr>
        <w:t>人收取任何费用，且软件可在</w:t>
      </w:r>
      <w:r>
        <w:rPr>
          <w:rFonts w:hint="eastAsia" w:ascii="宋体" w:hAnsi="宋体" w:eastAsia="宋体" w:cs="宋体"/>
          <w:color w:val="auto"/>
          <w:kern w:val="0"/>
          <w:sz w:val="21"/>
          <w:szCs w:val="21"/>
          <w:highlight w:val="none"/>
          <w:lang w:val="en-US" w:eastAsia="zh-CN"/>
        </w:rPr>
        <w:t>招标人</w:t>
      </w:r>
      <w:r>
        <w:rPr>
          <w:rFonts w:hint="eastAsia" w:ascii="宋体" w:hAnsi="宋体" w:eastAsia="宋体" w:cs="宋体"/>
          <w:color w:val="auto"/>
          <w:kern w:val="0"/>
          <w:sz w:val="21"/>
          <w:szCs w:val="21"/>
          <w:highlight w:val="none"/>
        </w:rPr>
        <w:t>范围内不限制数量和功能自由使用。</w:t>
      </w:r>
    </w:p>
    <w:p w14:paraId="22CFDD5E">
      <w:pPr>
        <w:widowControl/>
        <w:spacing w:line="360" w:lineRule="auto"/>
        <w:ind w:firstLine="367" w:firstLineChars="17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kern w:val="0"/>
          <w:sz w:val="21"/>
          <w:szCs w:val="21"/>
          <w:highlight w:val="none"/>
          <w:lang w:val="en-US" w:eastAsia="zh-CN"/>
        </w:rPr>
        <w:t>监控</w:t>
      </w:r>
      <w:r>
        <w:rPr>
          <w:rFonts w:hint="eastAsia" w:ascii="宋体" w:hAnsi="宋体" w:eastAsia="宋体" w:cs="宋体"/>
          <w:color w:val="auto"/>
          <w:kern w:val="0"/>
          <w:sz w:val="21"/>
          <w:szCs w:val="21"/>
          <w:highlight w:val="none"/>
        </w:rPr>
        <w:t>工具软件应包含资产管理、配置管理、监控管理、告警管理、监控大屏等主要功能模块，具体需满足以下要求：支持7×24小时集中监控数据库及其主机操作系统；支持对监控软件的运行健康状态进行</w:t>
      </w:r>
      <w:r>
        <w:rPr>
          <w:rFonts w:hint="eastAsia" w:ascii="宋体" w:hAnsi="宋体" w:eastAsia="宋体" w:cs="宋体"/>
          <w:color w:val="auto"/>
          <w:kern w:val="0"/>
          <w:sz w:val="21"/>
          <w:szCs w:val="21"/>
          <w:highlight w:val="none"/>
          <w:lang w:val="en-US" w:eastAsia="zh-CN"/>
        </w:rPr>
        <w:t>评分展示</w:t>
      </w:r>
      <w:r>
        <w:rPr>
          <w:rFonts w:hint="eastAsia" w:ascii="宋体" w:hAnsi="宋体" w:eastAsia="宋体" w:cs="宋体"/>
          <w:color w:val="auto"/>
          <w:kern w:val="0"/>
          <w:sz w:val="21"/>
          <w:szCs w:val="21"/>
          <w:highlight w:val="none"/>
        </w:rPr>
        <w:t>，</w:t>
      </w:r>
      <w:r>
        <w:rPr>
          <w:rFonts w:hint="eastAsia" w:ascii="宋体" w:hAnsi="宋体" w:eastAsia="宋体" w:cs="宋体"/>
          <w:strike w:val="0"/>
          <w:dstrike w:val="0"/>
          <w:color w:val="auto"/>
          <w:kern w:val="0"/>
          <w:sz w:val="21"/>
          <w:szCs w:val="21"/>
          <w:highlight w:val="none"/>
        </w:rPr>
        <w:t>并能对运行健康状态不佳的系统软件分析原因和排查故障隐患；</w:t>
      </w:r>
      <w:r>
        <w:rPr>
          <w:rFonts w:hint="eastAsia" w:ascii="宋体" w:hAnsi="宋体" w:eastAsia="宋体" w:cs="宋体"/>
          <w:color w:val="auto"/>
          <w:kern w:val="0"/>
          <w:sz w:val="21"/>
          <w:szCs w:val="21"/>
          <w:highlight w:val="none"/>
        </w:rPr>
        <w:t>支持对数据库的连接数、锁、CPU、内存、命中率、逻辑读、物理读、等待事件、TOP SQL等各类性能参数进行全面监控；支持对操作系统进行负载分析、空间占用、内存占用等分析；支持自助添加、删除监控对象；支持分布式部署及自定义二次开发；可通过</w:t>
      </w:r>
      <w:r>
        <w:rPr>
          <w:rFonts w:hint="eastAsia" w:ascii="宋体" w:hAnsi="宋体" w:eastAsia="宋体" w:cs="宋体"/>
          <w:color w:val="auto"/>
          <w:kern w:val="0"/>
          <w:sz w:val="21"/>
          <w:szCs w:val="21"/>
          <w:highlight w:val="none"/>
          <w:lang w:val="en-US" w:eastAsia="zh-CN"/>
        </w:rPr>
        <w:t>对接招标</w:t>
      </w:r>
      <w:r>
        <w:rPr>
          <w:rFonts w:hint="eastAsia" w:ascii="宋体" w:hAnsi="宋体" w:eastAsia="宋体" w:cs="宋体"/>
          <w:color w:val="auto"/>
          <w:kern w:val="0"/>
          <w:sz w:val="21"/>
          <w:szCs w:val="21"/>
          <w:highlight w:val="none"/>
        </w:rPr>
        <w:t>人现有的短信系统</w:t>
      </w:r>
      <w:r>
        <w:rPr>
          <w:rFonts w:hint="eastAsia" w:ascii="宋体" w:hAnsi="宋体" w:eastAsia="宋体" w:cs="宋体"/>
          <w:color w:val="auto"/>
          <w:kern w:val="0"/>
          <w:sz w:val="21"/>
          <w:szCs w:val="21"/>
          <w:highlight w:val="none"/>
          <w:lang w:val="en-US" w:eastAsia="zh-CN"/>
        </w:rPr>
        <w:t>或企业微信</w:t>
      </w:r>
      <w:r>
        <w:rPr>
          <w:rFonts w:hint="eastAsia" w:ascii="宋体" w:hAnsi="宋体" w:eastAsia="宋体" w:cs="宋体"/>
          <w:color w:val="auto"/>
          <w:kern w:val="0"/>
          <w:sz w:val="21"/>
          <w:szCs w:val="21"/>
          <w:highlight w:val="none"/>
        </w:rPr>
        <w:t>进行告警信息推送。</w:t>
      </w:r>
    </w:p>
    <w:p w14:paraId="508A0184">
      <w:pPr>
        <w:widowControl/>
        <w:spacing w:line="360" w:lineRule="auto"/>
        <w:ind w:firstLine="367" w:firstLineChars="17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投标人须负责上述运维工具的安装部署、版本更新、故障排查及全程技术支持，确保工具使用权限持续有效；同时，须对招标人相关运维</w:t>
      </w:r>
      <w:r>
        <w:rPr>
          <w:rFonts w:hint="eastAsia" w:ascii="宋体" w:hAnsi="宋体" w:eastAsia="宋体" w:cs="宋体"/>
          <w:color w:val="auto"/>
          <w:kern w:val="0"/>
          <w:sz w:val="21"/>
          <w:szCs w:val="21"/>
          <w:highlight w:val="none"/>
          <w:lang w:val="en-US" w:eastAsia="zh-CN"/>
        </w:rPr>
        <w:t>管理</w:t>
      </w:r>
      <w:r>
        <w:rPr>
          <w:rFonts w:hint="eastAsia" w:ascii="宋体" w:hAnsi="宋体" w:eastAsia="宋体" w:cs="宋体"/>
          <w:color w:val="auto"/>
          <w:kern w:val="0"/>
          <w:sz w:val="21"/>
          <w:szCs w:val="21"/>
          <w:highlight w:val="none"/>
        </w:rPr>
        <w:t>人员提供工具使用培训，明确工具操作规范，保障招标人</w:t>
      </w:r>
      <w:r>
        <w:rPr>
          <w:rFonts w:hint="eastAsia" w:ascii="宋体" w:hAnsi="宋体" w:eastAsia="宋体" w:cs="宋体"/>
          <w:color w:val="auto"/>
          <w:kern w:val="0"/>
          <w:sz w:val="21"/>
          <w:szCs w:val="21"/>
          <w:highlight w:val="none"/>
          <w:lang w:val="en-US" w:eastAsia="zh-CN"/>
        </w:rPr>
        <w:t>也</w:t>
      </w:r>
      <w:r>
        <w:rPr>
          <w:rFonts w:hint="eastAsia" w:ascii="宋体" w:hAnsi="宋体" w:eastAsia="宋体" w:cs="宋体"/>
          <w:color w:val="auto"/>
          <w:kern w:val="0"/>
          <w:sz w:val="21"/>
          <w:szCs w:val="21"/>
          <w:highlight w:val="none"/>
        </w:rPr>
        <w:t>可熟练运用工具开展</w:t>
      </w:r>
      <w:r>
        <w:rPr>
          <w:rFonts w:hint="eastAsia" w:ascii="宋体" w:hAnsi="宋体" w:eastAsia="宋体" w:cs="宋体"/>
          <w:color w:val="auto"/>
          <w:kern w:val="0"/>
          <w:sz w:val="21"/>
          <w:szCs w:val="21"/>
          <w:highlight w:val="none"/>
          <w:lang w:val="en-US" w:eastAsia="zh-CN"/>
        </w:rPr>
        <w:t>日常</w:t>
      </w:r>
      <w:r>
        <w:rPr>
          <w:rFonts w:hint="eastAsia" w:ascii="宋体" w:hAnsi="宋体" w:eastAsia="宋体" w:cs="宋体"/>
          <w:color w:val="auto"/>
          <w:kern w:val="0"/>
          <w:sz w:val="21"/>
          <w:szCs w:val="21"/>
          <w:highlight w:val="none"/>
        </w:rPr>
        <w:t>基础</w:t>
      </w:r>
      <w:r>
        <w:rPr>
          <w:rFonts w:hint="eastAsia" w:ascii="宋体" w:hAnsi="宋体" w:eastAsia="宋体" w:cs="宋体"/>
          <w:color w:val="auto"/>
          <w:kern w:val="0"/>
          <w:sz w:val="21"/>
          <w:szCs w:val="21"/>
          <w:highlight w:val="none"/>
          <w:lang w:val="en-US" w:eastAsia="zh-CN"/>
        </w:rPr>
        <w:t>监测</w:t>
      </w:r>
      <w:r>
        <w:rPr>
          <w:rFonts w:hint="eastAsia" w:ascii="宋体" w:hAnsi="宋体" w:eastAsia="宋体" w:cs="宋体"/>
          <w:color w:val="auto"/>
          <w:kern w:val="0"/>
          <w:sz w:val="21"/>
          <w:szCs w:val="21"/>
          <w:highlight w:val="none"/>
        </w:rPr>
        <w:t>工作。</w:t>
      </w:r>
    </w:p>
    <w:p w14:paraId="447A1DB4">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2.7故障级别定义及服务级别要求</w:t>
      </w:r>
    </w:p>
    <w:p w14:paraId="5A2FC13B">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（1）故障级别定义：</w:t>
      </w:r>
    </w:p>
    <w:p w14:paraId="3989884D">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一级故障(重大故障)：最紧急，指系统软件在运行中出现宕机或系统瘫痪等导致服务中断、业务停止、数据丢失的故障。</w:t>
      </w:r>
    </w:p>
    <w:p w14:paraId="0E30787B">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级故障(严重/主要故障)：紧急，指系统软件在运行中出现的直接影响服务，导致系统性能或服务能力部分丧失的故障（如系统软件部分节点故障，整个系统响应速度大幅下降）；或具有潜在的系统瘫痪或服务中断的危险，可能导致系统软件的基本功能不能实现的故障（如冗余系统单侧故障）等。</w:t>
      </w:r>
    </w:p>
    <w:p w14:paraId="73B02E05">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三级故障(一般/次要故障)：一般，除一、二级故障外的其他故障，指系统软件在运行中出现的，轻微影响系统功能和性能（性能降低小于20％），但关键业务不受影响的故障。</w:t>
      </w:r>
    </w:p>
    <w:p w14:paraId="04AC347D">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（2）故障处理基本要求：</w:t>
      </w:r>
    </w:p>
    <w:p w14:paraId="2663915D">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故障处理时，优先考虑系统恢复以保证业务正常运行，然后再彻底解决故障。</w:t>
      </w:r>
    </w:p>
    <w:p w14:paraId="0CE58626">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（3）故障响应和解决时限要求：</w:t>
      </w:r>
    </w:p>
    <w:p w14:paraId="7C3697C0">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一级故障：15分钟内响应，2小时内到达现场，1小时内恢复核心业务系统运行，4小时之内解决故障并恢复全业务系统正常运行。如因不可抗力因素不能在规定时间内到达的，另行商定。</w:t>
      </w:r>
    </w:p>
    <w:p w14:paraId="10F5E4E2">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二级故障：15分钟内响应，2小时内到达现场，2小时内恢复核心业务系统运行，12小时之内解决故障并恢复全业务系统正常运行。如因不可抗力因素不能在规定时间内到达的，另行商定。</w:t>
      </w:r>
    </w:p>
    <w:p w14:paraId="3828F635">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三级故障：15分钟内响应，3小时内到达现场，4小时内恢复核心业务系统，24小时之内解决故障并恢复全业务系统正常运行。如因不可抗力因素不能在规定时间内到达的，另行商定。</w:t>
      </w:r>
    </w:p>
    <w:p w14:paraId="01EC8983">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★2.8数据库迁移、升级</w:t>
      </w:r>
      <w:r>
        <w:rPr>
          <w:rFonts w:hint="eastAsia" w:ascii="宋体" w:hAnsi="宋体" w:eastAsia="宋体" w:cs="宋体"/>
          <w:kern w:val="0"/>
          <w:sz w:val="21"/>
          <w:szCs w:val="21"/>
          <w:highlight w:val="none"/>
          <w:lang w:val="en-US" w:eastAsia="zh-CN"/>
        </w:rPr>
        <w:t>和</w:t>
      </w:r>
      <w:r>
        <w:rPr>
          <w:rFonts w:hint="eastAsia" w:ascii="宋体" w:hAnsi="宋体" w:eastAsia="宋体" w:cs="宋体"/>
          <w:kern w:val="0"/>
          <w:sz w:val="21"/>
          <w:szCs w:val="21"/>
          <w:highlight w:val="none"/>
        </w:rPr>
        <w:t>优化服务</w:t>
      </w:r>
    </w:p>
    <w:p w14:paraId="57ED3D45">
      <w:pPr>
        <w:widowControl/>
        <w:spacing w:line="360" w:lineRule="auto"/>
        <w:ind w:firstLine="367" w:firstLineChars="17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招标人信息系统进行切换、升级、改造及硬件更换等重大事件时，投标人应派二线高级工程师提供数据库迁移保障服务；当数据库发现漏洞或厂商发布新的补丁时，投标人应提供漏洞修复或补丁升级服务，服务团队须配备持有主流操作系统相关专业认证（涵盖 Linux、Windows、麒麟、统信等） 的技术人员，确保数据库不同平台迁移升级专业落地，投标人应根据信息系统数据库运行情况，定期或不定期向招标人反馈数据库优化建议并提供相应服务。</w:t>
      </w:r>
    </w:p>
    <w:p w14:paraId="3973F22E">
      <w:pPr>
        <w:widowControl/>
        <w:spacing w:line="360" w:lineRule="auto"/>
        <w:ind w:firstLine="369" w:firstLineChars="175"/>
        <w:jc w:val="left"/>
        <w:rPr>
          <w:rFonts w:hint="eastAsia" w:ascii="宋体" w:hAnsi="宋体" w:eastAsia="宋体" w:cs="宋体"/>
          <w:b/>
          <w:bCs/>
          <w:kern w:val="0"/>
          <w:sz w:val="21"/>
          <w:szCs w:val="21"/>
          <w:highlight w:val="none"/>
          <w:lang w:eastAsia="zh-CN"/>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注</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w:t>
      </w:r>
      <w:r>
        <w:rPr>
          <w:rFonts w:hint="eastAsia" w:ascii="宋体" w:hAnsi="宋体" w:eastAsia="宋体" w:cs="宋体"/>
          <w:b w:val="0"/>
          <w:bCs w:val="0"/>
          <w:kern w:val="0"/>
          <w:sz w:val="21"/>
          <w:szCs w:val="21"/>
          <w:highlight w:val="none"/>
        </w:rPr>
        <w:t>提供相关证明材料，加盖公章</w:t>
      </w:r>
      <w:r>
        <w:rPr>
          <w:rFonts w:hint="eastAsia" w:ascii="宋体" w:hAnsi="宋体" w:eastAsia="宋体" w:cs="宋体"/>
          <w:b w:val="0"/>
          <w:bCs w:val="0"/>
          <w:kern w:val="0"/>
          <w:sz w:val="21"/>
          <w:szCs w:val="21"/>
          <w:highlight w:val="none"/>
          <w:lang w:eastAsia="zh-CN"/>
        </w:rPr>
        <w:t>。</w:t>
      </w:r>
    </w:p>
    <w:p w14:paraId="4994446F">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2.9数据库知识培训服务</w:t>
      </w:r>
    </w:p>
    <w:p w14:paraId="79CC8722">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库系统软件的稳定、性能、安全等情况与信息系统的稳定运行密切相关，投标人应定期（至少每季度一次）根据运维工作情况为招标人举办免费的数据库知识培训。培训对象为招标人各应用系统管理人员、数据库管理人员等；培训内容主要包括数据库日常管理、常见及紧急故障处理办法、相关新技术的介绍等；培训要针对实际维护工作，同时兼顾理论；培训形式可采用现场或实操讲解等。</w:t>
      </w:r>
    </w:p>
    <w:p w14:paraId="68BD506A">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2.10数据恢复验证及紧急恢复服务</w:t>
      </w:r>
    </w:p>
    <w:p w14:paraId="4F4F1BC4">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投标人根据招标人需求，定期（至少每季度一次）对信息系统开展备份数据恢复验证工作，并出具数据恢复验证报告。</w:t>
      </w:r>
    </w:p>
    <w:p w14:paraId="219E908F">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服务期内，若生产环境数据出现异常，需要使用备份数据进行恢复时，投标人应当提供相关技术服务及支持人员，持续不间断进行数据恢复，确保生产系统恢复运行。</w:t>
      </w:r>
    </w:p>
    <w:p w14:paraId="41E33921">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2.11现场值守服务</w:t>
      </w:r>
    </w:p>
    <w:p w14:paraId="489F2C46">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在招标人信息系统发生故障、重大事件、关键时点、系统升级、运维保障等情况下，投标人应派二线高级工程师到达招标人现场，提供现场值守服务。</w:t>
      </w:r>
    </w:p>
    <w:p w14:paraId="0730812D">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★2.12数据库信创迁移</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改造</w:t>
      </w:r>
      <w:r>
        <w:rPr>
          <w:rFonts w:hint="eastAsia" w:ascii="宋体" w:hAnsi="宋体" w:eastAsia="宋体" w:cs="宋体"/>
          <w:kern w:val="0"/>
          <w:sz w:val="21"/>
          <w:szCs w:val="21"/>
          <w:highlight w:val="none"/>
          <w:lang w:val="en-US" w:eastAsia="zh-CN"/>
        </w:rPr>
        <w:t>和</w:t>
      </w:r>
      <w:r>
        <w:rPr>
          <w:rFonts w:hint="eastAsia" w:ascii="宋体" w:hAnsi="宋体" w:eastAsia="宋体" w:cs="宋体"/>
          <w:kern w:val="0"/>
          <w:sz w:val="21"/>
          <w:szCs w:val="21"/>
          <w:highlight w:val="none"/>
        </w:rPr>
        <w:t>咨询服务</w:t>
      </w:r>
    </w:p>
    <w:p w14:paraId="1F77023C">
      <w:pPr>
        <w:widowControl/>
        <w:spacing w:line="360" w:lineRule="auto"/>
        <w:ind w:firstLine="367" w:firstLineChars="17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期内，投标人须为招标人提供专业的数据库信创迁移改造咨询服务，结合招标人现有信息系统数据库（含HIS系统核心数据库）的运行现状、业务需求及信创相关政策要求，至少配置两名持有主流国产数据库相关专业认证（包括但不限于达梦、人大金仓、南大通用、OceanBase、海量数据等）的技术人员，提供全面的信创迁移改造方案咨询、技术论证、流程规划等全流程服务，助力招标人顺利完成数据库信创迁移改造工作，确保信创改造工作合规、高效推进。</w:t>
      </w:r>
    </w:p>
    <w:p w14:paraId="0168B52A">
      <w:pPr>
        <w:widowControl/>
        <w:spacing w:line="360" w:lineRule="auto"/>
        <w:ind w:firstLine="369" w:firstLineChars="175"/>
        <w:jc w:val="left"/>
        <w:rPr>
          <w:rFonts w:hint="eastAsia" w:ascii="宋体" w:hAnsi="宋体" w:eastAsia="宋体" w:cs="宋体"/>
          <w:b w:val="0"/>
          <w:bCs w:val="0"/>
          <w:kern w:val="0"/>
          <w:sz w:val="21"/>
          <w:szCs w:val="21"/>
          <w:highlight w:val="none"/>
          <w:lang w:eastAsia="zh-CN"/>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注</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w:t>
      </w:r>
      <w:r>
        <w:rPr>
          <w:rFonts w:hint="eastAsia" w:ascii="宋体" w:hAnsi="宋体" w:eastAsia="宋体" w:cs="宋体"/>
          <w:b w:val="0"/>
          <w:bCs w:val="0"/>
          <w:kern w:val="0"/>
          <w:sz w:val="21"/>
          <w:szCs w:val="21"/>
          <w:highlight w:val="none"/>
        </w:rPr>
        <w:t>提供相关证明材料，加盖公章</w:t>
      </w:r>
      <w:r>
        <w:rPr>
          <w:rFonts w:hint="eastAsia" w:ascii="宋体" w:hAnsi="宋体" w:eastAsia="宋体" w:cs="宋体"/>
          <w:b w:val="0"/>
          <w:bCs w:val="0"/>
          <w:kern w:val="0"/>
          <w:sz w:val="21"/>
          <w:szCs w:val="21"/>
          <w:highlight w:val="none"/>
          <w:lang w:eastAsia="zh-CN"/>
        </w:rPr>
        <w:t>。</w:t>
      </w:r>
    </w:p>
    <w:p w14:paraId="410262B2">
      <w:pPr>
        <w:widowControl/>
        <w:spacing w:line="360" w:lineRule="auto"/>
        <w:ind w:firstLine="369" w:firstLineChars="175"/>
        <w:jc w:val="left"/>
        <w:rPr>
          <w:rFonts w:hint="eastAsia" w:ascii="宋体" w:hAnsi="宋体" w:eastAsia="宋体" w:cs="宋体"/>
          <w:b/>
          <w:bCs/>
          <w:kern w:val="0"/>
          <w:sz w:val="21"/>
          <w:szCs w:val="21"/>
          <w:highlight w:val="none"/>
        </w:rPr>
      </w:pPr>
      <w:bookmarkStart w:id="0" w:name="_Toc155600149"/>
      <w:r>
        <w:rPr>
          <w:rFonts w:hint="eastAsia" w:ascii="宋体" w:hAnsi="宋体" w:eastAsia="宋体" w:cs="宋体"/>
          <w:b/>
          <w:bCs/>
          <w:kern w:val="0"/>
          <w:sz w:val="21"/>
          <w:szCs w:val="21"/>
          <w:highlight w:val="none"/>
        </w:rPr>
        <w:t>3、服务能力</w:t>
      </w:r>
    </w:p>
    <w:p w14:paraId="127F382F">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★3.1重大故障服务保障能力</w:t>
      </w:r>
    </w:p>
    <w:p w14:paraId="35EA82FC">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医院核心的Oracle数据库是信息化整体运转的核心，投标人应具备数据库重大故障联合处置能力，承诺当医院核心业务数据库出现重大故障，自身技术实力无法解决时，能在4小时内协调具备对应数据库最高级技术支持能力的专业团队（含原厂、授权服务团队等）到达现场并开展支持服务，招标人不再为此支付额外费用。</w:t>
      </w:r>
    </w:p>
    <w:p w14:paraId="028FC522">
      <w:pPr>
        <w:widowControl/>
        <w:spacing w:line="360" w:lineRule="auto"/>
        <w:ind w:firstLine="369" w:firstLineChars="175"/>
        <w:jc w:val="left"/>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注</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相关证明材料包括但不限于：数据库原厂商出具的有效期内的合作伙伴证明及其官方查询链接、高级技术支持服务合作协议、技术支持授权证明。</w:t>
      </w:r>
    </w:p>
    <w:p w14:paraId="01E93916">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★3.2数据安全服务保障</w:t>
      </w:r>
    </w:p>
    <w:p w14:paraId="2B5E3B11">
      <w:pPr>
        <w:widowControl/>
        <w:spacing w:line="360" w:lineRule="auto"/>
        <w:ind w:firstLine="367" w:firstLineChars="17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为保障医院数据的安全性，投标人必须对参与本项目的工作人员进行保密安全教育,严格遵守《中华人民共和国网络安全法》《中华人民共和国数据安全法》《中华人民共和国保守国家秘密法》及其他有关法律法规,严格遵守招标人信息和数据安全相关的管理规定和制度，执行国家有关保密的法律法规，严防医院医疗信息数据泄密现象发生。</w:t>
      </w:r>
    </w:p>
    <w:bookmarkEnd w:id="0"/>
    <w:p w14:paraId="7E5E5E68">
      <w:pPr>
        <w:widowControl/>
        <w:spacing w:line="360" w:lineRule="auto"/>
        <w:ind w:firstLine="367" w:firstLineChars="17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有义务对所涉及到的数据内容保密，至少配备两名持有信息安全相关专业认证证书的技术人员，需按照招标人的要求签署保密协议，确保运维操作全程可审计、可追溯，且不得以任何形式留存、复制或泄露给任何非授权机构或个人。投标人如因违反保密、安全要求，给招标人造成影响的，须承担赔偿责任，按国家有关规定追究投标人法律责任，直至追究相应的刑事责任。</w:t>
      </w:r>
    </w:p>
    <w:p w14:paraId="726E7AAC">
      <w:pPr>
        <w:widowControl/>
        <w:spacing w:line="360" w:lineRule="auto"/>
        <w:ind w:firstLine="369" w:firstLineChars="175"/>
        <w:jc w:val="left"/>
        <w:rPr>
          <w:rFonts w:hint="eastAsia" w:ascii="宋体" w:hAnsi="宋体" w:eastAsia="宋体" w:cs="宋体"/>
          <w:b/>
          <w:bCs/>
          <w:kern w:val="0"/>
          <w:sz w:val="21"/>
          <w:szCs w:val="21"/>
          <w:highlight w:val="none"/>
          <w:lang w:eastAsia="zh-CN"/>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注</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w:t>
      </w:r>
      <w:r>
        <w:rPr>
          <w:rFonts w:hint="eastAsia" w:ascii="宋体" w:hAnsi="宋体" w:eastAsia="宋体" w:cs="宋体"/>
          <w:b w:val="0"/>
          <w:bCs w:val="0"/>
          <w:kern w:val="0"/>
          <w:sz w:val="21"/>
          <w:szCs w:val="21"/>
          <w:highlight w:val="none"/>
        </w:rPr>
        <w:t>提供相关证明材料，加盖公章</w:t>
      </w:r>
      <w:r>
        <w:rPr>
          <w:rFonts w:hint="eastAsia" w:ascii="宋体" w:hAnsi="宋体" w:eastAsia="宋体" w:cs="宋体"/>
          <w:b w:val="0"/>
          <w:bCs w:val="0"/>
          <w:kern w:val="0"/>
          <w:sz w:val="21"/>
          <w:szCs w:val="21"/>
          <w:highlight w:val="none"/>
          <w:lang w:eastAsia="zh-CN"/>
        </w:rPr>
        <w:t>。</w:t>
      </w:r>
    </w:p>
    <w:p w14:paraId="28EE4C3F">
      <w:pPr>
        <w:spacing w:line="360" w:lineRule="auto"/>
        <w:rPr>
          <w:rFonts w:hint="eastAsia" w:ascii="宋体" w:hAnsi="宋体" w:eastAsia="宋体" w:cs="宋体"/>
          <w:b w:val="0"/>
          <w:bCs w:val="0"/>
          <w:color w:val="auto"/>
          <w:sz w:val="21"/>
          <w:szCs w:val="21"/>
          <w:highlight w:val="none"/>
        </w:rPr>
      </w:pPr>
    </w:p>
    <w:p w14:paraId="08564F29">
      <w:pPr>
        <w:spacing w:line="360" w:lineRule="auto"/>
        <w:jc w:val="both"/>
        <w:rPr>
          <w:color w:val="auto"/>
          <w:highlight w:val="none"/>
        </w:rPr>
      </w:pPr>
      <w:r>
        <w:rPr>
          <w:rFonts w:hint="eastAsia" w:ascii="宋体" w:hAnsi="宋体" w:eastAsia="宋体" w:cs="宋体"/>
          <w:b/>
          <w:bCs/>
          <w:color w:val="auto"/>
          <w:kern w:val="0"/>
          <w:sz w:val="21"/>
          <w:szCs w:val="21"/>
          <w:highlight w:val="none"/>
          <w:lang w:val="en-US" w:eastAsia="zh-CN"/>
        </w:rPr>
        <w:t>注：</w:t>
      </w:r>
      <w:r>
        <w:rPr>
          <w:rFonts w:hint="eastAsia" w:ascii="宋体" w:hAnsi="宋体" w:eastAsia="宋体" w:cs="宋体"/>
          <w:b/>
          <w:bCs/>
          <w:color w:val="auto"/>
          <w:kern w:val="0"/>
          <w:sz w:val="21"/>
          <w:szCs w:val="21"/>
          <w:highlight w:val="none"/>
          <w:lang w:bidi="ar"/>
        </w:rPr>
        <w:t>“*”项为本次磋商实质性要求和条件。“★”项为本次采购重要指标要求</w:t>
      </w:r>
      <w:r>
        <w:rPr>
          <w:rFonts w:hint="eastAsia" w:ascii="宋体" w:hAnsi="宋体" w:eastAsia="宋体" w:cs="宋体"/>
          <w:b/>
          <w:bCs/>
          <w:color w:val="auto"/>
          <w:kern w:val="0"/>
          <w:sz w:val="21"/>
          <w:szCs w:val="21"/>
          <w:highlight w:val="none"/>
          <w:lang w:val="en-US" w:eastAsia="zh-CN" w:bidi="ar"/>
        </w:rPr>
        <w:t>。</w:t>
      </w:r>
    </w:p>
    <w:sectPr>
      <w:footerReference r:id="rId6" w:type="default"/>
      <w:pgSz w:w="11906" w:h="16838"/>
      <w:pgMar w:top="1440" w:right="1519" w:bottom="1440"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8C2B7">
    <w:pPr>
      <w:tabs>
        <w:tab w:val="center" w:pos="4153"/>
        <w:tab w:val="right" w:pos="8306"/>
      </w:tabs>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982A5">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7982A5">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7F10F">
    <w:pPr>
      <w:tabs>
        <w:tab w:val="center" w:pos="4153"/>
        <w:tab w:val="right" w:pos="8306"/>
      </w:tabs>
      <w:spacing w:line="360" w:lineRule="auto"/>
      <w:jc w:val="left"/>
      <w:rPr>
        <w:rFonts w:ascii="宋体" w:hAnsi="宋体" w:eastAsia="宋体" w:cs="宋体"/>
        <w:szCs w:val="21"/>
      </w:rPr>
    </w:pPr>
    <w:r>
      <w:rPr>
        <w:rFonts w:ascii="宋体" w:hAnsi="宋体" w:eastAsia="宋体" w:cs="宋体"/>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941B9A">
                          <w:pPr>
                            <w:widowControl w:val="0"/>
                            <w:tabs>
                              <w:tab w:val="center" w:pos="4153"/>
                              <w:tab w:val="right" w:pos="8306"/>
                            </w:tabs>
                            <w:snapToGrid w:val="0"/>
                            <w:spacing w:line="360" w:lineRule="auto"/>
                            <w:jc w:val="left"/>
                            <w:rPr>
                              <w:rFonts w:ascii="宋体" w:hAnsi="宋体" w:eastAsia="宋体" w:cs="宋体"/>
                              <w:kern w:val="2"/>
                              <w:sz w:val="18"/>
                              <w:szCs w:val="21"/>
                              <w:lang w:val="en-US" w:eastAsia="zh-CN" w:bidi="ar-SA"/>
                            </w:rPr>
                          </w:pPr>
                          <w:r>
                            <w:rPr>
                              <w:rFonts w:ascii="宋体" w:hAnsi="宋体" w:eastAsia="宋体" w:cs="宋体"/>
                              <w:kern w:val="2"/>
                              <w:sz w:val="18"/>
                              <w:szCs w:val="21"/>
                              <w:lang w:val="en-US" w:eastAsia="zh-CN" w:bidi="ar-SA"/>
                            </w:rPr>
                            <w:fldChar w:fldCharType="begin"/>
                          </w:r>
                          <w:r>
                            <w:rPr>
                              <w:rFonts w:ascii="宋体" w:hAnsi="宋体" w:eastAsia="宋体" w:cs="宋体"/>
                              <w:kern w:val="2"/>
                              <w:sz w:val="18"/>
                              <w:szCs w:val="21"/>
                              <w:lang w:val="en-US" w:eastAsia="zh-CN" w:bidi="ar-SA"/>
                            </w:rPr>
                            <w:instrText xml:space="preserve"> PAGE  \* MERGEFORMAT </w:instrText>
                          </w:r>
                          <w:r>
                            <w:rPr>
                              <w:rFonts w:ascii="宋体" w:hAnsi="宋体" w:eastAsia="宋体" w:cs="宋体"/>
                              <w:kern w:val="2"/>
                              <w:sz w:val="18"/>
                              <w:szCs w:val="21"/>
                              <w:lang w:val="en-US" w:eastAsia="zh-CN" w:bidi="ar-SA"/>
                            </w:rPr>
                            <w:fldChar w:fldCharType="separate"/>
                          </w:r>
                          <w:r>
                            <w:rPr>
                              <w:rFonts w:ascii="宋体" w:hAnsi="宋体" w:eastAsia="宋体" w:cs="宋体"/>
                              <w:kern w:val="2"/>
                              <w:sz w:val="18"/>
                              <w:szCs w:val="21"/>
                              <w:lang w:val="en-US" w:eastAsia="zh-CN" w:bidi="ar-SA"/>
                            </w:rPr>
                            <w:t>3</w:t>
                          </w:r>
                          <w:r>
                            <w:rPr>
                              <w:rFonts w:ascii="宋体" w:hAnsi="宋体" w:eastAsia="宋体" w:cs="宋体"/>
                              <w:kern w:val="2"/>
                              <w:sz w:val="18"/>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3941B9A">
                    <w:pPr>
                      <w:widowControl w:val="0"/>
                      <w:tabs>
                        <w:tab w:val="center" w:pos="4153"/>
                        <w:tab w:val="right" w:pos="8306"/>
                      </w:tabs>
                      <w:snapToGrid w:val="0"/>
                      <w:spacing w:line="360" w:lineRule="auto"/>
                      <w:jc w:val="left"/>
                      <w:rPr>
                        <w:rFonts w:ascii="宋体" w:hAnsi="宋体" w:eastAsia="宋体" w:cs="宋体"/>
                        <w:kern w:val="2"/>
                        <w:sz w:val="18"/>
                        <w:szCs w:val="21"/>
                        <w:lang w:val="en-US" w:eastAsia="zh-CN" w:bidi="ar-SA"/>
                      </w:rPr>
                    </w:pPr>
                    <w:r>
                      <w:rPr>
                        <w:rFonts w:ascii="宋体" w:hAnsi="宋体" w:eastAsia="宋体" w:cs="宋体"/>
                        <w:kern w:val="2"/>
                        <w:sz w:val="18"/>
                        <w:szCs w:val="21"/>
                        <w:lang w:val="en-US" w:eastAsia="zh-CN" w:bidi="ar-SA"/>
                      </w:rPr>
                      <w:fldChar w:fldCharType="begin"/>
                    </w:r>
                    <w:r>
                      <w:rPr>
                        <w:rFonts w:ascii="宋体" w:hAnsi="宋体" w:eastAsia="宋体" w:cs="宋体"/>
                        <w:kern w:val="2"/>
                        <w:sz w:val="18"/>
                        <w:szCs w:val="21"/>
                        <w:lang w:val="en-US" w:eastAsia="zh-CN" w:bidi="ar-SA"/>
                      </w:rPr>
                      <w:instrText xml:space="preserve"> PAGE  \* MERGEFORMAT </w:instrText>
                    </w:r>
                    <w:r>
                      <w:rPr>
                        <w:rFonts w:ascii="宋体" w:hAnsi="宋体" w:eastAsia="宋体" w:cs="宋体"/>
                        <w:kern w:val="2"/>
                        <w:sz w:val="18"/>
                        <w:szCs w:val="21"/>
                        <w:lang w:val="en-US" w:eastAsia="zh-CN" w:bidi="ar-SA"/>
                      </w:rPr>
                      <w:fldChar w:fldCharType="separate"/>
                    </w:r>
                    <w:r>
                      <w:rPr>
                        <w:rFonts w:ascii="宋体" w:hAnsi="宋体" w:eastAsia="宋体" w:cs="宋体"/>
                        <w:kern w:val="2"/>
                        <w:sz w:val="18"/>
                        <w:szCs w:val="21"/>
                        <w:lang w:val="en-US" w:eastAsia="zh-CN" w:bidi="ar-SA"/>
                      </w:rPr>
                      <w:t>3</w:t>
                    </w:r>
                    <w:r>
                      <w:rPr>
                        <w:rFonts w:ascii="宋体" w:hAnsi="宋体" w:eastAsia="宋体" w:cs="宋体"/>
                        <w:kern w:val="2"/>
                        <w:sz w:val="18"/>
                        <w:szCs w:val="21"/>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E7797"/>
    <w:rsid w:val="05777F14"/>
    <w:rsid w:val="06085010"/>
    <w:rsid w:val="0E017EE3"/>
    <w:rsid w:val="154C4F1A"/>
    <w:rsid w:val="17FC1CFA"/>
    <w:rsid w:val="1B2D4292"/>
    <w:rsid w:val="20651585"/>
    <w:rsid w:val="211F34E2"/>
    <w:rsid w:val="26C1503C"/>
    <w:rsid w:val="28ED3D5F"/>
    <w:rsid w:val="295E61D7"/>
    <w:rsid w:val="2DB72CF5"/>
    <w:rsid w:val="468E1296"/>
    <w:rsid w:val="472D2CE1"/>
    <w:rsid w:val="48606233"/>
    <w:rsid w:val="5A871C43"/>
    <w:rsid w:val="5BB46942"/>
    <w:rsid w:val="5D7874FB"/>
    <w:rsid w:val="6051650D"/>
    <w:rsid w:val="64B61035"/>
    <w:rsid w:val="68A33FC6"/>
    <w:rsid w:val="73221C61"/>
    <w:rsid w:val="7C091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宋体" w:hAnsi="宋体" w:eastAsia="宋体" w:cs="宋体"/>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7163</Words>
  <Characters>7383</Characters>
  <Lines>0</Lines>
  <Paragraphs>0</Paragraphs>
  <TotalTime>0</TotalTime>
  <ScaleCrop>false</ScaleCrop>
  <LinksUpToDate>false</LinksUpToDate>
  <CharactersWithSpaces>7398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2026-04-30T07:25:00Z</dcterms:created>
  <dc:creator>Administrator</dc:creator>
  <cp:lastModifiedBy>Moon-Q</cp:lastModifiedBy>
  <dcterms:modified xsi:type="dcterms:W3CDTF">2026-05-19T10:51:14Z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eyJoZGlkIjoiZjRjZmI1MDg1Mzk4MmI4MzgwMzQ2YmU1YWE3MGU2NzIiLCJ1c2VySWQiOiIyMzQ4Mzk4MTAifQ==</vt:lpwstr>
  </property>
  <property fmtid="{D5CDD505-2E9C-101B-9397-08002B2CF9AE}" pid="4" name="ICV">
    <vt:lpwstr>92E3325933BF4D1AAEAEDD11820C8EA3_12</vt:lpwstr>
  </property>
</Properties>
</file>