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72"/>
        <w:gridCol w:w="1212"/>
        <w:gridCol w:w="1675"/>
        <w:gridCol w:w="1375"/>
        <w:gridCol w:w="650"/>
        <w:gridCol w:w="1955"/>
      </w:tblGrid>
      <w:tr w14:paraId="70E1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阜外华中心血管病医院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2026年公开招聘工作人员（博士）计划一览表</w:t>
            </w:r>
          </w:p>
        </w:tc>
      </w:tr>
      <w:tr w14:paraId="07E5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岗位其他要求</w:t>
            </w:r>
          </w:p>
        </w:tc>
      </w:tr>
      <w:tr w14:paraId="5543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8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9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心律失常中心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5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7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结构性心脏病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F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2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6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心力衰竭科（心肌病病区）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E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成人心脏外科中心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3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6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儿童心脏中心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D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心脏介入、电生理方向优先。</w:t>
            </w:r>
          </w:p>
        </w:tc>
      </w:tr>
      <w:tr w14:paraId="5C56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大血管外科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6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血管外科病区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1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3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体外循环与体外生命支持科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麻醉与围术期医学科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100217 麻醉学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心血管麻醉方向优先。</w:t>
            </w:r>
          </w:p>
        </w:tc>
      </w:tr>
      <w:tr w14:paraId="6E80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7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肾脏病学、风湿免疫学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0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6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神经疾病科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100204 神经病学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神经重症方向和神经电生理方向优先；具有脑死亡鉴定资质者优先。</w:t>
            </w:r>
          </w:p>
        </w:tc>
      </w:tr>
      <w:tr w14:paraId="268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 药学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1.蛋白质组学、代谢组学、药物基因组学研究方向、熟练掌握质谱分析技术者优先；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2.发表药学相关SCI文章优先。</w:t>
            </w:r>
          </w:p>
        </w:tc>
      </w:tr>
      <w:tr w14:paraId="0A04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 影像医学与核医学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9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 影像医学与核医学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超声诊断方向优先。</w:t>
            </w:r>
          </w:p>
        </w:tc>
      </w:tr>
      <w:tr w14:paraId="2EB0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基础医学、1002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医学检验学、分子生物学、细胞学、生物信息学等相关专业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D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8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病理科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基础医学、071003 生物信息学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病理学、分子生物学、免疫学、生物信息技术及相关专业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C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心血管内科学、急诊医学、重症医学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5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8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儿童心脏中心重症监护室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心血管内科学、神经病学、重症医学（儿童重症方向）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F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心血管内科学、心血管外科学、重症医学、呼吸与危重症医学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4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2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重症医学、急诊医学、心血管内科学、呼吸与危重症医学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34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2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心血管内科学、急诊医学、重症医学专业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8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河南省慢病健康管理重点实验室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分子生物学、细胞生物学、药理学、免疫学、病理生理学、遗传学、基因组学等相关专业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心血管方向优先，具有独立承担和开展课题的能力，有较好的英文阅读和撰写能力，发表有SCI一区论文优先。</w:t>
            </w:r>
          </w:p>
        </w:tc>
      </w:tr>
      <w:tr w14:paraId="2DF2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 公共卫生与预防医学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1.发表有SCI二区及以上论文；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2.具有独立承担和开展课题研究的能力，有较好的英文阅读和撰写能力,有人群队列研究经验者优先。</w:t>
            </w:r>
          </w:p>
        </w:tc>
      </w:tr>
      <w:tr w14:paraId="27D7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河南省冠心病防治重点实验室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 医学技术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1.有临床医学检验技术资格证；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2.熟悉基因测序和生信分析，或有临床检验医师资格证者优先。</w:t>
            </w:r>
          </w:p>
        </w:tc>
      </w:tr>
      <w:tr w14:paraId="4F50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河南省心血管病临床医学研究中心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1.硕士期间发表有中华系列或SCI文章；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2.有参与临床医学研究工作经历、能够熟练使用英语阅读及写作者优先。</w:t>
            </w:r>
          </w:p>
        </w:tc>
      </w:tr>
      <w:tr w14:paraId="7FFE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100401 流行病与卫生统计学、120402 社会医学与卫生事业管理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流行病与卫生统计学、社会医学与卫生事业管理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7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B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217">
            <w:pPr>
              <w:keepNext w:val="0"/>
              <w:keepLines w:val="0"/>
              <w:widowControl/>
              <w:suppressLineNumbers w:val="0"/>
              <w:tabs>
                <w:tab w:val="left" w:pos="424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019330"/>
    <w:p w14:paraId="12FAA0A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B91584-616A-4337-B590-17766C559E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D61780-A35F-4BDF-A10E-D39893163E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D21BB"/>
    <w:rsid w:val="15B773A6"/>
    <w:rsid w:val="341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2026-06-08T10:00:00Z</dcterms:created>
  <dc:creator>冯司晨</dc:creator>
  <cp:lastModifiedBy>冯司晨</cp:lastModifiedBy>
  <dcterms:modified xsi:type="dcterms:W3CDTF">2026-06-08T10:01:01Z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280626BE8CE146FA907425A91C3DC008_11</vt:lpwstr>
  </property>
  <property fmtid="{D5CDD505-2E9C-101B-9397-08002B2CF9AE}" pid="4" name="KSOTemplateDocerSaveRecord">
    <vt:lpwstr>eyJoZGlkIjoiN2M5NTE5ZDNmNmM5YTdlOGFmZTUwODlkZGQwOWFkZjYiLCJ1c2VySWQiOiIxOTE0MTIwMDAifQ==</vt:lpwstr>
  </property>
</Properties>
</file>