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DFB0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3CAD8FCA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4F6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1AA816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12A3DD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73BB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3366C46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D500CE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1D6EB8F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575C4D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3A7F478F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67D37EB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3F5A7F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3413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288F8DF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12E1BFA9">
            <w:pPr>
              <w:spacing w:line="240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E1B1FC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0360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98D6A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5630047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经审计的</w:t>
            </w:r>
            <w:bookmarkStart w:id="0" w:name="OLE_LINK1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或2025年度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BCD7D5D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7A5A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88A9E1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286250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AFFAADC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AC2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A151C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5BB270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</w:t>
            </w:r>
            <w:r>
              <w:rPr>
                <w:rFonts w:ascii="宋体" w:hAnsi="宋体" w:eastAsia="宋体" w:cs="宋体"/>
                <w:sz w:val="21"/>
                <w:szCs w:val="21"/>
              </w:rPr>
              <w:t>税收和社会保障资金的证明材料（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月以来任意三个月）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925930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0942AA2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0E427DA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月以来任意三个月，是（）否（）</w:t>
            </w:r>
          </w:p>
        </w:tc>
      </w:tr>
      <w:tr w14:paraId="5644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BA8F4D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7F51BA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836D71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2771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7D97F6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20188A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“信用中国</w:t>
            </w:r>
            <w:bookmarkStart w:id="1" w:name="_GoBack"/>
            <w:bookmarkEnd w:id="1"/>
            <w:r>
              <w:rPr>
                <w:color w:val="auto"/>
                <w:sz w:val="21"/>
                <w:szCs w:val="21"/>
              </w:rPr>
              <w:t>”网站(www.creditchina.gov.cn）的“失信被执行人”、“重</w:t>
            </w:r>
            <w:r>
              <w:rPr>
                <w:sz w:val="21"/>
                <w:szCs w:val="21"/>
              </w:rPr>
              <w:t>大税收违法案件当事人名单”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sz w:val="21"/>
                <w:szCs w:val="21"/>
              </w:rPr>
              <w:t>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2D970DC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4E4C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1F6960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F72AEF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C108AD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315C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73BA55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50FD95E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满足特定资格条件的证明材料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C3FD200">
            <w:pPr>
              <w:spacing w:line="240" w:lineRule="auto"/>
              <w:jc w:val="both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是否提供满足特定资格条件的证明材料，是否满足，是（）否（）</w:t>
            </w:r>
          </w:p>
        </w:tc>
      </w:tr>
      <w:tr w14:paraId="2AA1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6B0C46F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7368DC1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E163D7C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753A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FBE2E5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4E58410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5D177A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0ABD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F05223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3BCADDA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1A9BB4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676F33C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349C8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6A2A14D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605933F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5FE6D7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67BF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205C41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3C10E3FC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49DC682E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OTNlMTQyYWEwZmE2MTQ1Y2QxZDEyZjZiZTE2NGQifQ=="/>
  </w:docVars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3D60954"/>
    <w:rsid w:val="04F27C59"/>
    <w:rsid w:val="054F4E62"/>
    <w:rsid w:val="16052253"/>
    <w:rsid w:val="196F11D7"/>
    <w:rsid w:val="1F5C123B"/>
    <w:rsid w:val="20CD124D"/>
    <w:rsid w:val="27310A5B"/>
    <w:rsid w:val="33233306"/>
    <w:rsid w:val="3370617F"/>
    <w:rsid w:val="386A3D59"/>
    <w:rsid w:val="3C7B7A0B"/>
    <w:rsid w:val="3D5C0685"/>
    <w:rsid w:val="3F73548A"/>
    <w:rsid w:val="45310F81"/>
    <w:rsid w:val="48381EE7"/>
    <w:rsid w:val="499C12C5"/>
    <w:rsid w:val="4AE671DA"/>
    <w:rsid w:val="4E173610"/>
    <w:rsid w:val="4F5B21E0"/>
    <w:rsid w:val="4F8B6063"/>
    <w:rsid w:val="58676F42"/>
    <w:rsid w:val="58F71D37"/>
    <w:rsid w:val="59CC6ABF"/>
    <w:rsid w:val="5C071591"/>
    <w:rsid w:val="67BC1D30"/>
    <w:rsid w:val="69342E70"/>
    <w:rsid w:val="75B25848"/>
    <w:rsid w:val="75E93FF5"/>
    <w:rsid w:val="76B25B71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560</Words>
  <Characters>612</Characters>
  <Lines>68</Lines>
  <Paragraphs>107</Paragraphs>
  <TotalTime>160</TotalTime>
  <ScaleCrop>false</ScaleCrop>
  <LinksUpToDate>false</LinksUpToDate>
  <CharactersWithSpaces>630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韩姗姗</cp:lastModifiedBy>
  <dcterms:modified xsi:type="dcterms:W3CDTF">2026-06-11T03:18:31Z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8758BFE9AB8548669BCCD637ABA5BAB2_13</vt:lpwstr>
  </property>
  <property fmtid="{D5CDD505-2E9C-101B-9397-08002B2CF9AE}" pid="4" name="KSOTemplateDocerSaveRecord">
    <vt:lpwstr>eyJoZGlkIjoiMTNmMmI4MzNhMDAxOWY1MzNkMTcxOWFiYjQ1MzUyYzEiLCJ1c2VySWQiOiIyNzk2ODc1NzcifQ==</vt:lpwstr>
  </property>
</Properties>
</file>