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                  供应商信息登记表</w:t>
      </w:r>
    </w:p>
    <w:tbl>
      <w:tblPr>
        <w:tblStyle w:val="5"/>
        <w:tblW w:w="5248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2643"/>
        <w:gridCol w:w="1905"/>
        <w:gridCol w:w="4093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1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经审计的2024年度财务报告或其基本户开户银行出具的资信证明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供应商具有履行合同所必需的设备和专业技术能力的承诺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依法缴纳税收和社会保障资金的证明材料（202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01</w:t>
            </w:r>
            <w:bookmarkStart w:id="0" w:name="_GoBack"/>
            <w:bookmarkEnd w:id="0"/>
            <w:r>
              <w:rPr>
                <w:sz w:val="21"/>
                <w:szCs w:val="21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1"/>
                <w:szCs w:val="21"/>
              </w:rPr>
              <w:t>年0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供应商参加本项目采购活动前三年内，在经营活动中没有重大违法记录的声明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“信用中国”网站(www.creditchina.gov.cn）的“失信被执行人”、“重大税收违法案件当事人名单”或“中国政府采购”网站(www.ccgp.gov.cn)的“政府采购严重违法失信行为记录名单”的供应商查询结果截图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409FB7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5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23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6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33704625"/>
    <w:rsid w:val="3370617F"/>
    <w:rsid w:val="386A3D59"/>
    <w:rsid w:val="3C7B7A0B"/>
    <w:rsid w:val="3D5C0685"/>
    <w:rsid w:val="48381EE7"/>
    <w:rsid w:val="4F5B21E0"/>
    <w:rsid w:val="4F7753A7"/>
    <w:rsid w:val="58F71D37"/>
    <w:rsid w:val="59CC6ABF"/>
    <w:rsid w:val="67BC1D30"/>
    <w:rsid w:val="75E93FF5"/>
    <w:rsid w:val="77F3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529</Words>
  <Characters>578</Characters>
  <Lines>68</Lines>
  <Paragraphs>107</Paragraphs>
  <TotalTime>2</TotalTime>
  <ScaleCrop>false</ScaleCrop>
  <LinksUpToDate>false</LinksUpToDate>
  <CharactersWithSpaces>596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韩姗姗</cp:lastModifiedBy>
  <dcterms:modified xsi:type="dcterms:W3CDTF">2026-07-23T09:53:48Z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60E1915526B34C86BACCE373BCFA5C7E_13</vt:lpwstr>
  </property>
  <property fmtid="{D5CDD505-2E9C-101B-9397-08002B2CF9AE}" pid="4" name="KSOTemplateDocerSaveRecord">
    <vt:lpwstr>eyJoZGlkIjoiMTNmMmI4MzNhMDAxOWY1MzNkMTcxOWFiYjQ1MzUyYzEiLCJ1c2VySWQiOiIyNzk2ODc1NzcifQ==</vt:lpwstr>
  </property>
</Properties>
</file>