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00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8043"/>
        <w:gridCol w:w="912"/>
      </w:tblGrid>
      <w:tr w14:paraId="09474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9700" w:type="dxa"/>
            <w:gridSpan w:val="3"/>
            <w:tcBorders>
              <w:top w:val="nil"/>
              <w:bottom w:val="single" w:color="008000" w:sz="8" w:space="0"/>
            </w:tcBorders>
            <w:shd w:val="clear" w:color="auto" w:fill="auto"/>
            <w:vAlign w:val="center"/>
          </w:tcPr>
          <w:p w14:paraId="09474DD5">
            <w:pPr>
              <w:widowControl/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河南心血管病中心（国家心血管病中心华中分中心）</w:t>
            </w:r>
          </w:p>
          <w:p w14:paraId="09474DD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  <w:lang w:val="en-US" w:eastAsia="zh-CN"/>
              </w:rPr>
              <w:t>WB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</w:rPr>
              <w:t>电泳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  <w:lang w:val="en-US" w:eastAsia="zh-CN"/>
              </w:rPr>
              <w:t>槽/转膜槽配套设备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32"/>
                <w:szCs w:val="32"/>
              </w:rPr>
              <w:t>招标技术参数</w:t>
            </w:r>
          </w:p>
        </w:tc>
      </w:tr>
      <w:tr w14:paraId="09474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一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总体要求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 w14:paraId="09474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D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满足临床科室要求，中标方负责将设备运送到甲方指定地点并完成安装调试工作，凡涉及设备运输、安装、施工、人工等产生的费用均由中标方负责，交钥匙工程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1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投标产品应为知名品牌，先进机型及配置，适用于临床、科研、教学并满足将来发展临床应用领域的需要，提供产品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使用说明书（含技术）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及产品彩页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5">
            <w:pPr>
              <w:widowControl/>
              <w:adjustRightInd w:val="0"/>
              <w:snapToGrid w:val="0"/>
              <w:jc w:val="left"/>
              <w:rPr>
                <w:rFonts w:hint="default" w:ascii="宋体" w:hAnsi="宋体" w:cs="宋体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仪器配备所有软件使用最新版本且终身免费升级，端口免费开放，能与中心各信息系统无缝对接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报价包含网络接口费用、安装调试费用、保修期内维修维护费等费用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属于计量设备的，承诺提供计量首检证明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78C69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718A217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6CD7936">
            <w:pPr>
              <w:widowControl/>
              <w:jc w:val="left"/>
              <w:rPr>
                <w:rFonts w:hint="default" w:ascii="宋体" w:hAnsi="宋体" w:cs="宋体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WB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电泳槽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配套设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和WB电泳转膜槽配套设备同一品牌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532BB96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427B0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EA64C31"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A1C5116">
            <w:pPr>
              <w:widowControl/>
              <w:jc w:val="left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保修期：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3年（自验收合格之日起，承诺签订合同签提供原厂保修承诺函）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9054A52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6187A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BA677CB"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8E898C3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到货时间：合同签订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后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日历天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DBA1F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2F790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1DBE8A2"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70AFC58">
            <w:pPr>
              <w:widowControl/>
              <w:adjustRightInd w:val="0"/>
              <w:snapToGrid w:val="0"/>
              <w:jc w:val="left"/>
              <w:rPr>
                <w:rFonts w:hint="eastAsia" w:asciiTheme="minorEastAsia" w:hAnsiTheme="minorEastAsia" w:cstheme="minorEastAsia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国产设备的生产日期为安装日期6个月内，进口设备的生产日期为安装日期12个月内。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1E64917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766AD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FFB20CE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E7B8BF6">
            <w:pPr>
              <w:widowControl/>
              <w:jc w:val="left"/>
              <w:rPr>
                <w:rFonts w:hint="default" w:ascii="宋体" w:hAnsi="宋体" w:cs="宋体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数量：各6套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855BE28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0"/>
                <w:szCs w:val="20"/>
              </w:rPr>
              <w:t>二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D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0"/>
                <w:szCs w:val="20"/>
              </w:rPr>
              <w:t>技术要求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474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1">
            <w:pPr>
              <w:widowControl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WB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电泳槽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配套设备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4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.1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5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同一槽内可同时进行</w:t>
            </w:r>
            <w:r>
              <w:rPr>
                <w:rStyle w:val="10"/>
                <w:rFonts w:hint="eastAsia" w:asciiTheme="minorEastAsia" w:hAnsiTheme="minorEastAsia" w:cstheme="minorEastAsia"/>
                <w:lang w:bidi="ar"/>
              </w:rPr>
              <w:t>4</w:t>
            </w:r>
            <w:r>
              <w:rPr>
                <w:rStyle w:val="11"/>
                <w:rFonts w:hint="default" w:asciiTheme="minorEastAsia" w:hAnsiTheme="minorEastAsia" w:eastAsiaTheme="minorEastAsia" w:cstheme="minorEastAsia"/>
                <w:lang w:bidi="ar"/>
              </w:rPr>
              <w:t>块</w:t>
            </w:r>
            <w:r>
              <w:rPr>
                <w:rStyle w:val="10"/>
                <w:rFonts w:hint="eastAsia" w:asciiTheme="minorEastAsia" w:hAnsiTheme="minorEastAsia" w:cstheme="minorEastAsia"/>
                <w:lang w:bidi="ar"/>
              </w:rPr>
              <w:t>SDS-PAGE</w:t>
            </w:r>
            <w:r>
              <w:rPr>
                <w:rStyle w:val="11"/>
                <w:rFonts w:hint="default" w:asciiTheme="minorEastAsia" w:hAnsiTheme="minorEastAsia" w:eastAsiaTheme="minorEastAsia" w:cstheme="minorEastAsia"/>
                <w:lang w:bidi="ar"/>
              </w:rPr>
              <w:t>凝胶的电泳实验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8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.2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9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胶面积：</w:t>
            </w:r>
            <w:r>
              <w:rPr>
                <w:rStyle w:val="10"/>
                <w:rFonts w:hint="eastAsia" w:asciiTheme="minorEastAsia" w:hAnsiTheme="minorEastAsia" w:cstheme="minorEastAsia"/>
                <w:lang w:bidi="ar"/>
              </w:rPr>
              <w:t xml:space="preserve">8.3x7.3cm±0.3cm </w:t>
            </w:r>
            <w:r>
              <w:rPr>
                <w:rStyle w:val="11"/>
                <w:rFonts w:hint="default" w:asciiTheme="minorEastAsia" w:hAnsiTheme="minorEastAsia" w:eastAsiaTheme="minorEastAsia" w:cstheme="minorEastAsia"/>
                <w:lang w:bidi="ar"/>
              </w:rPr>
              <w:t>；短玻璃板：</w:t>
            </w:r>
            <w:r>
              <w:rPr>
                <w:rStyle w:val="10"/>
                <w:rFonts w:hint="eastAsia" w:asciiTheme="minorEastAsia" w:hAnsiTheme="minorEastAsia" w:cstheme="minorEastAsia"/>
                <w:lang w:bidi="ar"/>
              </w:rPr>
              <w:t>10.1x7.3 cm±0.3cm</w:t>
            </w:r>
            <w:r>
              <w:rPr>
                <w:rStyle w:val="11"/>
                <w:rFonts w:hint="default" w:asciiTheme="minorEastAsia" w:hAnsiTheme="minorEastAsia" w:eastAsiaTheme="minorEastAsia" w:cstheme="minorEastAsia"/>
                <w:lang w:bidi="ar"/>
              </w:rPr>
              <w:t>；长玻璃板：</w:t>
            </w:r>
            <w:r>
              <w:rPr>
                <w:rStyle w:val="10"/>
                <w:rFonts w:hint="eastAsia" w:asciiTheme="minorEastAsia" w:hAnsiTheme="minorEastAsia" w:cstheme="minorEastAsia"/>
                <w:lang w:bidi="ar"/>
              </w:rPr>
              <w:t>10.1x8.2 cm±0.3cm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C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.3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E75E0CA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玻璃板：封边垫条永久性地固定在长玻板上，保证玻板精确对齐，防止漏胶；</w:t>
            </w:r>
          </w:p>
          <w:p w14:paraId="5E4D2E00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灌胶系统：平行排列的设计能同时看到正在灌制的两块凝胶，弹簧杠杆设计使得软橡胶衬垫产生良好的密封性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D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0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.4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1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上样引导装置：防止泳道的遗漏上样或重复上样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4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.5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5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电泳梳：特殊的塑料电泳梳不会抑制凝胶聚合反应，制胶过程中，内置的脊可避免在灌胶过程时的空气接触，保证均一的凝胶聚合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8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2.6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9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电极要求：阴极用涂有铂的钛做成，阳极采用不锈钢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C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.7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D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模块化：可换置转印</w:t>
            </w:r>
            <w:r>
              <w:rPr>
                <w:rStyle w:val="11"/>
                <w:rFonts w:hint="default" w:asciiTheme="minorEastAsia" w:hAnsiTheme="minorEastAsia" w:eastAsiaTheme="minorEastAsia" w:cstheme="minorEastAsia"/>
                <w:lang w:bidi="ar"/>
              </w:rPr>
              <w:t>等模块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10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.8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11">
            <w:pPr>
              <w:widowControl/>
              <w:ind w:left="200" w:hanging="200" w:hangingChars="100"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配置清单：电泳槽1个，1.5mm玻璃板1套，灌胶系统2套，上样引导装置1个，1.5mm、15孔电泳梳1套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shd w:val="clear" w:color="auto" w:fill="auto"/>
            <w:vAlign w:val="center"/>
          </w:tcPr>
          <w:p w14:paraId="09474E1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shd w:val="clear" w:color="auto" w:fill="auto"/>
            <w:vAlign w:val="center"/>
          </w:tcPr>
          <w:p w14:paraId="09474E15">
            <w:pPr>
              <w:widowControl/>
              <w:jc w:val="left"/>
              <w:textAlignment w:val="center"/>
              <w:rPr>
                <w:rFonts w:hint="default" w:asciiTheme="minorEastAsia" w:hAnsiTheme="minorEastAsia" w:cstheme="minorEastAsia"/>
                <w:b/>
                <w:bCs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WB电泳转膜槽配套设备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shd w:val="clear" w:color="auto" w:fill="auto"/>
            <w:vAlign w:val="center"/>
          </w:tcPr>
          <w:p w14:paraId="09474E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8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.1</w:t>
            </w:r>
          </w:p>
        </w:tc>
        <w:tc>
          <w:tcPr>
            <w:tcW w:w="8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9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提供微型胶的快速、高质量的印迹转移：可在1小时内转移不少于2块7.5×10cm的胶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C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.2</w:t>
            </w:r>
          </w:p>
        </w:tc>
        <w:tc>
          <w:tcPr>
            <w:tcW w:w="8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D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带有冷却装置，可吸收转移过程产生的热量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0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.3</w:t>
            </w:r>
          </w:p>
        </w:tc>
        <w:tc>
          <w:tcPr>
            <w:tcW w:w="8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2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参数设置灵活，可以200V电压转移，也可以30V过夜转移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5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.4</w:t>
            </w:r>
          </w:p>
        </w:tc>
        <w:tc>
          <w:tcPr>
            <w:tcW w:w="8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6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在低压下能获得高效、稳定的转移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9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.5</w:t>
            </w:r>
          </w:p>
        </w:tc>
        <w:tc>
          <w:tcPr>
            <w:tcW w:w="8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A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具有超冷却芯和水循环装置，可用于酶(4℃)或高强度转移，即使进行24小时的转移也不存在缓冲液消耗的问题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4E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2D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  <w:t>.6</w:t>
            </w:r>
          </w:p>
        </w:tc>
        <w:tc>
          <w:tcPr>
            <w:tcW w:w="8043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2E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电极要求：阴极用涂有铂的钛做成，阳极采用不锈钢，能比其它电极产生更高强度的电场。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1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.7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2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缓冲液体积：450 ml；胶容量：2块小胶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31CFC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7CC53FC">
            <w:pPr>
              <w:widowControl/>
              <w:jc w:val="center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.8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4BEE415">
            <w:pPr>
              <w:widowControl/>
              <w:jc w:val="left"/>
              <w:textAlignment w:val="center"/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配置：缓冲液槽和盖子一套，转印芯1个，转印夹2个，海绵垫4块，冷却芯1个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A40C4E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#3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能匹配科室现有电源（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品牌：BIO-RAD、型号Powerpac Basic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D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E">
            <w:pPr>
              <w:widowControl/>
              <w:jc w:val="left"/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技术及售后服务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474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1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2">
            <w:pPr>
              <w:widowControl/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中标方应对设备操作及维修人员进行操作及维修培训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5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Theme="minorEastAsia" w:cstheme="minorBidi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维修保障：提供中文说明书、操作手册、详细维修手册、整机线路图、系统安装软件及维修密码，软件系终身免费升级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9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4FD4DF5">
            <w:pPr>
              <w:widowControl/>
              <w:adjustRightInd w:val="0"/>
              <w:snapToGrid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一个月内非人为质量问题提供换货。设备出现故障时2个小时内响应并提供维修方案，24小时内到达现场，郑州有常驻工程师，提供工程师姓名及联系方式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每年工程师提供至少4次的免费上门维护保养工作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  <w:tr w14:paraId="09474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45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D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Theme="minorEastAsia" w:hAnsi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043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E">
            <w:pPr>
              <w:widowControl/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提供专业维修工具1套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9474E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具备</w:t>
            </w:r>
          </w:p>
        </w:tc>
      </w:tr>
    </w:tbl>
    <w:p w14:paraId="51C19364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0"/>
          <w:szCs w:val="20"/>
          <w:lang w:val="en-US" w:eastAsia="zh-CN"/>
        </w:rPr>
        <w:t>说明：</w:t>
      </w:r>
      <w:r>
        <w:rPr>
          <w:rFonts w:hint="eastAsia" w:ascii="宋体" w:hAnsi="宋体" w:cs="宋体"/>
          <w:b w:val="0"/>
          <w:bCs w:val="0"/>
          <w:kern w:val="0"/>
          <w:sz w:val="20"/>
          <w:szCs w:val="20"/>
        </w:rPr>
        <w:t>★</w:t>
      </w:r>
      <w:r>
        <w:rPr>
          <w:rFonts w:hint="eastAsia" w:ascii="宋体" w:hAnsi="宋体" w:cs="宋体"/>
          <w:b w:val="0"/>
          <w:bCs w:val="0"/>
          <w:kern w:val="0"/>
          <w:sz w:val="20"/>
          <w:szCs w:val="20"/>
          <w:lang w:val="en-US" w:eastAsia="zh-CN"/>
        </w:rPr>
        <w:t>为实质性条款，不满足废标。</w:t>
      </w:r>
      <w:r>
        <w:rPr>
          <w:rFonts w:hint="eastAsia" w:ascii="宋体" w:hAnsi="宋体" w:eastAsia="宋体" w:cs="宋体"/>
          <w:b w:val="0"/>
          <w:bCs w:val="0"/>
          <w:kern w:val="0"/>
          <w:sz w:val="20"/>
          <w:szCs w:val="20"/>
          <w:lang w:val="en-US" w:eastAsia="zh-CN"/>
        </w:rPr>
        <w:t>#为重要条款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0"/>
          <w:sz w:val="20"/>
          <w:szCs w:val="20"/>
          <w:lang w:val="en-US" w:eastAsia="zh-CN"/>
        </w:rPr>
        <w:t>，不满足扣分。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6" name="文本框 6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4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3360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+/uXN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4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DCD0BC2"/>
    <w:rsid w:val="201402A2"/>
    <w:rsid w:val="21C855B7"/>
    <w:rsid w:val="2C754089"/>
    <w:rsid w:val="35564315"/>
    <w:rsid w:val="41BD0DB7"/>
    <w:rsid w:val="53F653B7"/>
    <w:rsid w:val="55AA1ED6"/>
    <w:rsid w:val="5A8656C9"/>
    <w:rsid w:val="655D5710"/>
    <w:rsid w:val="68A3113F"/>
    <w:rsid w:val="6A4A1AB2"/>
    <w:rsid w:val="6B5F61D3"/>
    <w:rsid w:val="783445CF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1293</Words>
  <Characters>1418</Characters>
  <Lines>66</Lines>
  <Paragraphs>97</Paragraphs>
  <TotalTime>2</TotalTime>
  <ScaleCrop>false</ScaleCrop>
  <LinksUpToDate>false</LinksUpToDate>
  <CharactersWithSpaces>1424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嘟嘟嘟嘟嘟</cp:lastModifiedBy>
  <cp:lastPrinted>2018-09-20T03:43:00Z</cp:lastPrinted>
  <dcterms:modified xsi:type="dcterms:W3CDTF">2026-08-14T06:38:13Z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eyJoZGlkIjoiYmQ5ZWI0Yzg5Mjc3OTUxOTRlN2ViMjRjM2QwY2QyZDciLCJ1c2VySWQiOiIxNjE3NjAwNzA0In0=</vt:lpwstr>
  </property>
</Properties>
</file>