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177828"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包2</w:t>
      </w:r>
    </w:p>
    <w:tbl>
      <w:tblPr>
        <w:tblStyle w:val="4"/>
        <w:tblW w:w="1028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"/>
        <w:gridCol w:w="8474"/>
        <w:gridCol w:w="876"/>
      </w:tblGrid>
      <w:tr w14:paraId="081997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0289" w:type="dxa"/>
            <w:gridSpan w:val="3"/>
            <w:tcBorders>
              <w:top w:val="nil"/>
              <w:bottom w:val="single" w:color="008000" w:sz="8" w:space="0"/>
            </w:tcBorders>
            <w:vAlign w:val="center"/>
          </w:tcPr>
          <w:p w14:paraId="1FFEAC02">
            <w:pPr>
              <w:widowControl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32"/>
                <w:szCs w:val="32"/>
              </w:rPr>
              <w:t>头灯（摄像头灯）招标技术要求</w:t>
            </w:r>
          </w:p>
        </w:tc>
      </w:tr>
      <w:tr w14:paraId="05D138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58E078F8">
            <w:pPr>
              <w:widowControl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</w:rPr>
            </w:pPr>
            <w:bookmarkStart w:id="0" w:name="_GoBack" w:colFirst="0" w:colLast="2"/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</w:rPr>
              <w:t>*一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68DAD78">
            <w:pPr>
              <w:widowControl/>
              <w:jc w:val="left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</w:rPr>
              <w:t>总体要求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444933B">
            <w:pPr>
              <w:widowControl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</w:rPr>
              <w:t>　</w:t>
            </w:r>
          </w:p>
        </w:tc>
      </w:tr>
      <w:tr w14:paraId="09C866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46824EC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1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14"/>
                <w:sz w:val="21"/>
                <w:szCs w:val="21"/>
              </w:rPr>
              <w:t>1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015820A">
            <w:pPr>
              <w:widowControl/>
              <w:textAlignment w:val="center"/>
              <w:rPr>
                <w:rFonts w:hint="eastAsia" w:ascii="宋体" w:hAnsi="宋体" w:eastAsia="宋体" w:cs="宋体"/>
                <w:color w:val="auto"/>
                <w:spacing w:val="1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14"/>
                <w:sz w:val="21"/>
                <w:szCs w:val="21"/>
              </w:rPr>
              <w:t>满足临床科室和安装场地要求，凡涉及设备安装及施工由中标方负责，提供交钥匙工程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42A6744">
            <w:pPr>
              <w:widowControl/>
              <w:textAlignment w:val="center"/>
              <w:rPr>
                <w:rFonts w:hint="eastAsia" w:ascii="宋体" w:hAnsi="宋体" w:eastAsia="宋体" w:cs="宋体"/>
                <w:color w:val="auto"/>
                <w:spacing w:val="1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14"/>
                <w:sz w:val="21"/>
                <w:szCs w:val="21"/>
              </w:rPr>
              <w:t>具备</w:t>
            </w:r>
          </w:p>
        </w:tc>
      </w:tr>
      <w:tr w14:paraId="02967E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3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6821A06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1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14"/>
                <w:sz w:val="21"/>
                <w:szCs w:val="21"/>
              </w:rPr>
              <w:t>2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6D12CD54">
            <w:pPr>
              <w:widowControl/>
              <w:textAlignment w:val="center"/>
              <w:rPr>
                <w:rFonts w:hint="eastAsia" w:ascii="宋体" w:hAnsi="宋体" w:eastAsia="宋体" w:cs="宋体"/>
                <w:color w:val="auto"/>
                <w:spacing w:val="1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14"/>
                <w:sz w:val="21"/>
                <w:szCs w:val="21"/>
              </w:rPr>
              <w:t>1）提供产品有效的医疗器械注册证或备案凭证。并提供具有法律法规效力的证明材料，不限于所投产品的注册或委托检验报告、医疗器械产品技术要求、使用说明书或公开的彩页。</w:t>
            </w:r>
          </w:p>
          <w:p w14:paraId="36A3254D">
            <w:pPr>
              <w:widowControl/>
              <w:textAlignment w:val="center"/>
              <w:rPr>
                <w:rFonts w:hint="eastAsia" w:ascii="宋体" w:hAnsi="宋体" w:eastAsia="宋体" w:cs="宋体"/>
                <w:color w:val="auto"/>
                <w:spacing w:val="1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14"/>
                <w:sz w:val="21"/>
                <w:szCs w:val="21"/>
              </w:rPr>
              <w:t>2）投标人需具有有效的医疗器械经营许可证或备案凭证。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BDAC3CE">
            <w:pPr>
              <w:widowControl/>
              <w:textAlignment w:val="center"/>
              <w:rPr>
                <w:rFonts w:hint="eastAsia" w:ascii="宋体" w:hAnsi="宋体" w:eastAsia="宋体" w:cs="宋体"/>
                <w:color w:val="auto"/>
                <w:spacing w:val="1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14"/>
                <w:sz w:val="21"/>
                <w:szCs w:val="21"/>
              </w:rPr>
              <w:t>具备</w:t>
            </w:r>
          </w:p>
        </w:tc>
      </w:tr>
      <w:tr w14:paraId="7160DE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62834F0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1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14"/>
                <w:sz w:val="21"/>
                <w:szCs w:val="21"/>
              </w:rPr>
              <w:t>3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627AC5A3">
            <w:pPr>
              <w:widowControl/>
              <w:textAlignment w:val="center"/>
              <w:rPr>
                <w:rFonts w:hint="eastAsia" w:ascii="宋体" w:hAnsi="宋体" w:eastAsia="宋体" w:cs="宋体"/>
                <w:color w:val="auto"/>
                <w:spacing w:val="1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14"/>
                <w:sz w:val="21"/>
                <w:szCs w:val="21"/>
              </w:rPr>
              <w:t>仪器配备软件使用最新版本且终身免费升级，端口免费开放，能与我院各信息系统无缝对接。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AFCDAC1">
            <w:pPr>
              <w:widowControl/>
              <w:textAlignment w:val="center"/>
              <w:rPr>
                <w:rFonts w:hint="eastAsia" w:ascii="宋体" w:hAnsi="宋体" w:eastAsia="宋体" w:cs="宋体"/>
                <w:color w:val="auto"/>
                <w:spacing w:val="1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14"/>
                <w:sz w:val="21"/>
                <w:szCs w:val="21"/>
              </w:rPr>
              <w:t>具备</w:t>
            </w:r>
          </w:p>
        </w:tc>
      </w:tr>
      <w:tr w14:paraId="0C4614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2C3569E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1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14"/>
                <w:sz w:val="21"/>
                <w:szCs w:val="21"/>
              </w:rPr>
              <w:t>4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82DAB40">
            <w:pPr>
              <w:widowControl/>
              <w:textAlignment w:val="center"/>
              <w:rPr>
                <w:rFonts w:hint="eastAsia" w:ascii="宋体" w:hAnsi="宋体" w:eastAsia="宋体" w:cs="宋体"/>
                <w:color w:val="auto"/>
                <w:spacing w:val="1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14"/>
                <w:sz w:val="21"/>
                <w:szCs w:val="21"/>
              </w:rPr>
              <w:t>不得另外随机配置需要使用专用耗材或试剂的设备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B0F7D49">
            <w:pPr>
              <w:widowControl/>
              <w:textAlignment w:val="center"/>
              <w:rPr>
                <w:rFonts w:hint="eastAsia" w:ascii="宋体" w:hAnsi="宋体" w:eastAsia="宋体" w:cs="宋体"/>
                <w:color w:val="auto"/>
                <w:spacing w:val="1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14"/>
                <w:sz w:val="21"/>
                <w:szCs w:val="21"/>
              </w:rPr>
              <w:t>具备</w:t>
            </w:r>
          </w:p>
        </w:tc>
      </w:tr>
      <w:tr w14:paraId="72F684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778CD75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1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14"/>
                <w:sz w:val="21"/>
                <w:szCs w:val="21"/>
              </w:rPr>
              <w:t>5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12F6127">
            <w:pPr>
              <w:widowControl/>
              <w:textAlignment w:val="center"/>
              <w:rPr>
                <w:rFonts w:hint="default" w:ascii="宋体" w:hAnsi="宋体" w:eastAsia="宋体" w:cs="宋体"/>
                <w:color w:val="auto"/>
                <w:spacing w:val="14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14"/>
                <w:sz w:val="21"/>
                <w:szCs w:val="21"/>
                <w:lang w:val="en-US" w:eastAsia="zh-CN"/>
              </w:rPr>
              <w:t>数量：4套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41AF08EF">
            <w:pPr>
              <w:widowControl/>
              <w:textAlignment w:val="center"/>
              <w:rPr>
                <w:rFonts w:hint="eastAsia" w:ascii="宋体" w:hAnsi="宋体" w:eastAsia="宋体" w:cs="宋体"/>
                <w:color w:val="auto"/>
                <w:spacing w:val="1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14"/>
                <w:sz w:val="21"/>
                <w:szCs w:val="21"/>
              </w:rPr>
              <w:t>具备</w:t>
            </w:r>
          </w:p>
        </w:tc>
      </w:tr>
      <w:tr w14:paraId="7A0AD6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764EAD7B">
            <w:pPr>
              <w:widowControl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  <w:szCs w:val="24"/>
              </w:rPr>
              <w:t>二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436246B0">
            <w:pPr>
              <w:widowControl/>
              <w:jc w:val="left"/>
              <w:rPr>
                <w:rFonts w:hint="eastAsia" w:ascii="宋体" w:hAns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  <w:szCs w:val="24"/>
              </w:rPr>
              <w:t xml:space="preserve">技术要求   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C3EA348">
            <w:pPr>
              <w:widowControl/>
              <w:jc w:val="center"/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</w:pPr>
          </w:p>
        </w:tc>
      </w:tr>
      <w:tr w14:paraId="5D2427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0CDC61AF">
            <w:pPr>
              <w:widowControl/>
              <w:jc w:val="center"/>
              <w:textAlignment w:val="center"/>
              <w:rPr>
                <w:rFonts w:hint="eastAsia" w:ascii="宋体" w:hAnsi="宋体"/>
                <w:color w:val="auto"/>
                <w:kern w:val="0"/>
                <w:sz w:val="20"/>
                <w:szCs w:val="20"/>
                <w:lang w:val="zh-CN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D9C2E64">
            <w:pPr>
              <w:widowControl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设备用途：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1"/>
                <w:szCs w:val="21"/>
                <w:lang w:eastAsia="zh-CN"/>
              </w:rPr>
              <w:t>在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1"/>
                <w:szCs w:val="21"/>
              </w:rPr>
              <w:t>手术过程</w:t>
            </w:r>
            <w:r>
              <w:rPr>
                <w:rFonts w:hint="eastAsia" w:ascii="宋体" w:hAnsi="宋体" w:eastAsia="宋体" w:cs="宋体"/>
                <w:color w:val="auto"/>
                <w:spacing w:val="16"/>
                <w:sz w:val="21"/>
                <w:szCs w:val="21"/>
              </w:rPr>
              <w:t>外科局部照明用</w:t>
            </w:r>
            <w:r>
              <w:rPr>
                <w:rFonts w:hint="eastAsia" w:ascii="宋体" w:hAnsi="宋体" w:eastAsia="宋体" w:cs="宋体"/>
                <w:color w:val="auto"/>
                <w:spacing w:val="16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pacing w:val="16"/>
                <w:sz w:val="21"/>
                <w:szCs w:val="21"/>
                <w:lang w:val="en-US" w:eastAsia="zh-CN"/>
              </w:rPr>
              <w:t>并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1"/>
                <w:szCs w:val="21"/>
              </w:rPr>
              <w:t>自动录</w:t>
            </w:r>
            <w:r>
              <w:rPr>
                <w:rFonts w:hint="eastAsia" w:ascii="宋体" w:hAnsi="宋体" w:eastAsia="宋体" w:cs="宋体"/>
                <w:color w:val="auto"/>
                <w:spacing w:val="16"/>
                <w:sz w:val="21"/>
                <w:szCs w:val="21"/>
              </w:rPr>
              <w:t>像功能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6BACBEE4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具备</w:t>
            </w:r>
          </w:p>
        </w:tc>
      </w:tr>
      <w:tr w14:paraId="6454A8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7C67BF5F">
            <w:pPr>
              <w:widowControl/>
              <w:jc w:val="center"/>
              <w:textAlignment w:val="center"/>
              <w:rPr>
                <w:rFonts w:hint="eastAsia" w:ascii="宋体" w:hAnsi="宋体"/>
                <w:color w:val="auto"/>
                <w:kern w:val="0"/>
                <w:sz w:val="20"/>
                <w:szCs w:val="20"/>
                <w:lang w:val="zh-CN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3259E37">
            <w:pPr>
              <w:widowControl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3"/>
                <w:sz w:val="21"/>
                <w:szCs w:val="21"/>
              </w:rPr>
              <w:t>产品采用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LED</w:t>
            </w:r>
            <w:r>
              <w:rPr>
                <w:rFonts w:hint="eastAsia" w:ascii="宋体" w:hAnsi="宋体" w:eastAsia="宋体" w:cs="宋体"/>
                <w:color w:val="auto"/>
                <w:spacing w:val="-27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3"/>
                <w:sz w:val="21"/>
                <w:szCs w:val="21"/>
              </w:rPr>
              <w:t>光源，光源平均寿命≧50000h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453383D0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具备</w:t>
            </w:r>
          </w:p>
        </w:tc>
      </w:tr>
      <w:tr w14:paraId="351E91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1ED57803">
            <w:pPr>
              <w:widowControl/>
              <w:jc w:val="center"/>
              <w:textAlignment w:val="center"/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E69D0EB">
            <w:pPr>
              <w:widowControl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亮度调节</w:t>
            </w:r>
            <w:r>
              <w:rPr>
                <w:rFonts w:hint="eastAsia" w:ascii="宋体" w:hAnsi="宋体" w:eastAsia="宋体" w:cs="宋体"/>
                <w:color w:val="auto"/>
                <w:spacing w:val="3"/>
                <w:sz w:val="21"/>
                <w:szCs w:val="21"/>
              </w:rPr>
              <w:t>≧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三档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C80D2AA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具备</w:t>
            </w:r>
          </w:p>
        </w:tc>
      </w:tr>
      <w:tr w14:paraId="4DD111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70ADDDFA">
            <w:pPr>
              <w:widowControl/>
              <w:jc w:val="center"/>
              <w:textAlignment w:val="center"/>
              <w:rPr>
                <w:rFonts w:hint="eastAsia"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929C15F">
            <w:pPr>
              <w:widowControl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5"/>
                <w:sz w:val="21"/>
                <w:szCs w:val="21"/>
              </w:rPr>
              <w:t>照度</w:t>
            </w:r>
            <w:r>
              <w:rPr>
                <w:rFonts w:hint="eastAsia" w:ascii="宋体" w:hAnsi="宋体" w:eastAsia="宋体" w:cs="宋体"/>
                <w:spacing w:val="5"/>
                <w:sz w:val="21"/>
                <w:szCs w:val="21"/>
                <w:lang w:val="en-US" w:eastAsia="zh-CN"/>
              </w:rPr>
              <w:t>范围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≧</w:t>
            </w:r>
            <w:r>
              <w:rPr>
                <w:rFonts w:hint="eastAsia" w:ascii="宋体" w:hAnsi="宋体" w:eastAsia="宋体" w:cs="宋体"/>
                <w:spacing w:val="5"/>
                <w:sz w:val="21"/>
                <w:szCs w:val="21"/>
              </w:rPr>
              <w:t>6</w:t>
            </w:r>
            <w:r>
              <w:rPr>
                <w:rFonts w:hint="eastAsia" w:ascii="宋体" w:hAnsi="宋体" w:cs="宋体"/>
                <w:spacing w:val="5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pacing w:val="5"/>
                <w:sz w:val="21"/>
                <w:szCs w:val="21"/>
              </w:rPr>
              <w:t>00～</w:t>
            </w:r>
            <w:r>
              <w:rPr>
                <w:rFonts w:hint="eastAsia" w:ascii="宋体" w:hAnsi="宋体" w:eastAsia="宋体" w:cs="宋体"/>
                <w:spacing w:val="5"/>
                <w:sz w:val="21"/>
                <w:szCs w:val="21"/>
                <w:lang w:val="en-US" w:eastAsia="zh-CN"/>
              </w:rPr>
              <w:t>25000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lux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1EC359A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具备</w:t>
            </w:r>
          </w:p>
        </w:tc>
      </w:tr>
      <w:tr w14:paraId="47E56E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6898B941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4607F271">
            <w:pPr>
              <w:widowControl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5"/>
                <w:sz w:val="21"/>
                <w:szCs w:val="21"/>
              </w:rPr>
              <w:t>显色性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Ra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≧</w:t>
            </w:r>
            <w:r>
              <w:rPr>
                <w:rFonts w:hint="eastAsia" w:ascii="宋体" w:hAnsi="宋体" w:eastAsia="宋体" w:cs="宋体"/>
                <w:spacing w:val="5"/>
                <w:sz w:val="21"/>
                <w:szCs w:val="21"/>
              </w:rPr>
              <w:t>80,色温</w:t>
            </w:r>
            <w:r>
              <w:rPr>
                <w:rFonts w:hint="eastAsia" w:ascii="宋体" w:hAnsi="宋体" w:eastAsia="宋体" w:cs="宋体"/>
                <w:spacing w:val="5"/>
                <w:sz w:val="21"/>
                <w:szCs w:val="21"/>
                <w:lang w:val="en-US" w:eastAsia="zh-CN"/>
              </w:rPr>
              <w:t>范围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≧</w:t>
            </w:r>
            <w:r>
              <w:rPr>
                <w:rFonts w:hint="eastAsia" w:ascii="宋体" w:hAnsi="宋体" w:eastAsia="宋体" w:cs="宋体"/>
                <w:spacing w:val="5"/>
                <w:sz w:val="21"/>
                <w:szCs w:val="21"/>
              </w:rPr>
              <w:t>5000-6500K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9ECAE3F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具备</w:t>
            </w:r>
          </w:p>
        </w:tc>
      </w:tr>
      <w:tr w14:paraId="4310CD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47CDB0AB">
            <w:pPr>
              <w:widowControl/>
              <w:jc w:val="center"/>
              <w:textAlignment w:val="center"/>
              <w:rPr>
                <w:rFonts w:hint="eastAsia"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8FF6D7C">
            <w:pPr>
              <w:widowControl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照明光斑直径80±5mm, 光斑均匀明亮，无明显暗影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A17EDF6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具备</w:t>
            </w:r>
          </w:p>
        </w:tc>
      </w:tr>
      <w:tr w14:paraId="707F48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76B736EF">
            <w:pPr>
              <w:widowControl/>
              <w:jc w:val="center"/>
              <w:textAlignment w:val="center"/>
              <w:rPr>
                <w:rFonts w:hint="eastAsia"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6DC354E0">
            <w:pPr>
              <w:widowControl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4"/>
                <w:sz w:val="21"/>
                <w:szCs w:val="21"/>
              </w:rPr>
              <w:t>电源控制器内置可充式锂电池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≧</w:t>
            </w:r>
            <w:r>
              <w:rPr>
                <w:rFonts w:hint="eastAsia" w:ascii="宋体" w:hAnsi="宋体" w:eastAsia="宋体" w:cs="宋体"/>
                <w:spacing w:val="4"/>
                <w:sz w:val="21"/>
                <w:szCs w:val="21"/>
              </w:rPr>
              <w:t>6</w:t>
            </w:r>
            <w:r>
              <w:rPr>
                <w:rFonts w:hint="eastAsia" w:ascii="宋体" w:hAnsi="宋体" w:eastAsia="宋体" w:cs="宋体"/>
                <w:spacing w:val="4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pacing w:val="4"/>
                <w:sz w:val="21"/>
                <w:szCs w:val="21"/>
              </w:rPr>
              <w:t>00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mAh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99BFE7F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具备</w:t>
            </w:r>
          </w:p>
        </w:tc>
      </w:tr>
      <w:tr w14:paraId="2E77B1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5E073BB2">
            <w:pPr>
              <w:widowControl/>
              <w:jc w:val="center"/>
              <w:textAlignment w:val="center"/>
              <w:rPr>
                <w:rFonts w:hint="eastAsia"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68A12E0">
            <w:pPr>
              <w:widowControl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</w:rPr>
              <w:t>录像分辨率：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  <w:lang w:val="en-US" w:eastAsia="zh-CN"/>
              </w:rPr>
              <w:t>最大</w:t>
            </w: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</w:rPr>
              <w:t>3840*2160(4K)@30fsp, 视</w:t>
            </w:r>
            <w:r>
              <w:rPr>
                <w:rFonts w:hint="eastAsia" w:ascii="宋体" w:hAnsi="宋体" w:eastAsia="宋体" w:cs="宋体"/>
                <w:spacing w:val="-8"/>
                <w:sz w:val="21"/>
                <w:szCs w:val="21"/>
              </w:rPr>
              <w:t>频格式：</w:t>
            </w:r>
            <w:r>
              <w:rPr>
                <w:rFonts w:hint="eastAsia" w:ascii="宋体" w:hAnsi="宋体" w:eastAsia="宋体" w:cs="宋体"/>
                <w:spacing w:val="-8"/>
                <w:sz w:val="21"/>
                <w:szCs w:val="21"/>
                <w:lang w:val="en-US" w:eastAsia="zh-CN"/>
              </w:rPr>
              <w:t>包括不限于</w:t>
            </w:r>
            <w:r>
              <w:rPr>
                <w:rFonts w:hint="eastAsia" w:ascii="宋体" w:hAnsi="宋体" w:eastAsia="宋体" w:cs="宋体"/>
                <w:spacing w:val="-8"/>
                <w:sz w:val="21"/>
                <w:szCs w:val="21"/>
              </w:rPr>
              <w:t>MPEG-4AV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0A02F4D8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具备</w:t>
            </w:r>
          </w:p>
        </w:tc>
      </w:tr>
      <w:tr w14:paraId="06900E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40D99E9B">
            <w:pPr>
              <w:widowControl/>
              <w:jc w:val="center"/>
              <w:textAlignment w:val="center"/>
              <w:rPr>
                <w:rFonts w:hint="eastAsia"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7A66CA8">
            <w:pPr>
              <w:widowControl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  <w:lang w:val="en-US" w:eastAsia="zh-CN"/>
              </w:rPr>
              <w:t>存储卡</w:t>
            </w: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</w:rPr>
              <w:t>最大可支持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≧</w:t>
            </w: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</w:rPr>
              <w:t>256G</w:t>
            </w: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  <w:lang w:val="en-US" w:eastAsia="zh-CN"/>
              </w:rPr>
              <w:t>B</w:t>
            </w:r>
            <w:r>
              <w:rPr>
                <w:rFonts w:hint="eastAsia" w:ascii="宋体" w:hAnsi="宋体" w:cs="宋体"/>
                <w:spacing w:val="1"/>
                <w:sz w:val="21"/>
                <w:szCs w:val="21"/>
                <w:lang w:val="en-US" w:eastAsia="zh-CN"/>
              </w:rPr>
              <w:t>容量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46A36CC1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具备</w:t>
            </w:r>
          </w:p>
        </w:tc>
      </w:tr>
      <w:tr w14:paraId="5EBC6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5F8AA996">
            <w:pPr>
              <w:widowControl/>
              <w:jc w:val="center"/>
              <w:textAlignment w:val="center"/>
              <w:rPr>
                <w:rFonts w:hint="eastAsia"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6598B715">
            <w:pPr>
              <w:widowControl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8"/>
                <w:sz w:val="21"/>
                <w:szCs w:val="21"/>
              </w:rPr>
              <w:t>大景深免对焦光学系统</w:t>
            </w:r>
            <w:r>
              <w:rPr>
                <w:rFonts w:hint="eastAsia" w:ascii="宋体" w:hAnsi="宋体" w:eastAsia="宋体" w:cs="宋体"/>
                <w:spacing w:val="-8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pacing w:val="-8"/>
                <w:sz w:val="21"/>
                <w:szCs w:val="21"/>
                <w:lang w:val="en-US" w:eastAsia="zh-CN"/>
              </w:rPr>
              <w:t>或自动对焦，保证</w:t>
            </w:r>
            <w:r>
              <w:rPr>
                <w:rFonts w:hint="eastAsia" w:ascii="宋体" w:hAnsi="宋体" w:eastAsia="宋体" w:cs="宋体"/>
                <w:spacing w:val="-8"/>
                <w:sz w:val="21"/>
                <w:szCs w:val="21"/>
              </w:rPr>
              <w:t>工作距离范围内图像始终清晰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EB4876F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具备</w:t>
            </w:r>
          </w:p>
        </w:tc>
      </w:tr>
      <w:tr w14:paraId="470F8C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7D10DC2D">
            <w:pPr>
              <w:widowControl/>
              <w:jc w:val="center"/>
              <w:textAlignment w:val="center"/>
              <w:rPr>
                <w:rFonts w:hint="eastAsia"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0ADB9307">
            <w:pPr>
              <w:widowControl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4"/>
                <w:sz w:val="21"/>
                <w:szCs w:val="21"/>
              </w:rPr>
              <w:t>小巧轻盈，长时间佩戴不易疲劳</w:t>
            </w:r>
            <w:r>
              <w:rPr>
                <w:rFonts w:hint="eastAsia" w:ascii="宋体" w:hAnsi="宋体" w:eastAsia="宋体" w:cs="宋体"/>
                <w:spacing w:val="4"/>
                <w:sz w:val="21"/>
                <w:szCs w:val="21"/>
                <w:lang w:val="en-US" w:eastAsia="zh-CN"/>
              </w:rPr>
              <w:t>,</w:t>
            </w:r>
            <w:r>
              <w:rPr>
                <w:rFonts w:hint="eastAsia" w:ascii="宋体" w:hAnsi="宋体" w:eastAsia="宋体" w:cs="宋体"/>
                <w:spacing w:val="4"/>
                <w:sz w:val="21"/>
                <w:szCs w:val="21"/>
              </w:rPr>
              <w:t>头戴部分≦</w:t>
            </w:r>
            <w:r>
              <w:rPr>
                <w:rFonts w:hint="eastAsia" w:ascii="宋体" w:hAnsi="宋体" w:eastAsia="宋体" w:cs="宋体"/>
                <w:spacing w:val="4"/>
                <w:sz w:val="21"/>
                <w:szCs w:val="21"/>
                <w:lang w:val="en-US" w:eastAsia="zh-CN"/>
              </w:rPr>
              <w:t>125克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4A41D94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具备</w:t>
            </w:r>
          </w:p>
        </w:tc>
      </w:tr>
      <w:tr w14:paraId="7E0CD2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3A98C294">
            <w:pPr>
              <w:widowControl/>
              <w:jc w:val="center"/>
              <w:textAlignment w:val="center"/>
              <w:rPr>
                <w:rFonts w:hint="eastAsia"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16D6D27">
            <w:pPr>
              <w:widowControl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主要配置：头架、摄像头、</w:t>
            </w:r>
            <w:r>
              <w:rPr>
                <w:rFonts w:hint="eastAsia" w:ascii="宋体" w:hAnsi="宋体" w:eastAsia="宋体" w:cs="宋体"/>
                <w:spacing w:val="18"/>
                <w:sz w:val="21"/>
                <w:szCs w:val="21"/>
              </w:rPr>
              <w:t>录像主机</w:t>
            </w:r>
            <w:r>
              <w:rPr>
                <w:rFonts w:hint="eastAsia" w:ascii="宋体" w:hAnsi="宋体" w:eastAsia="宋体" w:cs="宋体"/>
                <w:spacing w:val="18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pacing w:val="18"/>
                <w:sz w:val="21"/>
                <w:szCs w:val="21"/>
              </w:rPr>
              <w:t>电源控制器</w:t>
            </w:r>
            <w:r>
              <w:rPr>
                <w:rFonts w:hint="eastAsia" w:ascii="宋体" w:hAnsi="宋体" w:eastAsia="宋体" w:cs="宋体"/>
                <w:spacing w:val="18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pacing w:val="19"/>
                <w:sz w:val="21"/>
                <w:szCs w:val="21"/>
              </w:rPr>
              <w:t>头箍</w:t>
            </w:r>
            <w:r>
              <w:rPr>
                <w:rFonts w:hint="eastAsia" w:ascii="宋体" w:hAnsi="宋体" w:eastAsia="宋体" w:cs="宋体"/>
                <w:spacing w:val="19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pacing w:val="19"/>
                <w:sz w:val="21"/>
                <w:szCs w:val="21"/>
              </w:rPr>
              <w:t>充电</w:t>
            </w:r>
            <w:r>
              <w:rPr>
                <w:rFonts w:hint="eastAsia" w:ascii="宋体" w:hAnsi="宋体" w:eastAsia="宋体" w:cs="宋体"/>
                <w:spacing w:val="19"/>
                <w:sz w:val="21"/>
                <w:szCs w:val="21"/>
                <w:lang w:val="en-US" w:eastAsia="zh-CN"/>
              </w:rPr>
              <w:t>部件等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E012C4A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具备</w:t>
            </w:r>
          </w:p>
        </w:tc>
      </w:tr>
      <w:tr w14:paraId="6F66D6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56C93378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7FC85A08">
            <w:pPr>
              <w:widowControl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4"/>
                <w:sz w:val="21"/>
                <w:szCs w:val="21"/>
                <w:lang w:val="en-US" w:eastAsia="zh-CN"/>
              </w:rPr>
              <w:t>提供样机供现场试戴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4432E422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具备</w:t>
            </w:r>
          </w:p>
        </w:tc>
      </w:tr>
      <w:tr w14:paraId="031A74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2D1D722C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三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DB1C45F"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0"/>
                <w:szCs w:val="20"/>
              </w:rPr>
              <w:t>技术及售后服务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07C747CF">
            <w:pPr>
              <w:widowControl/>
              <w:jc w:val="center"/>
              <w:rPr>
                <w:rFonts w:hint="eastAsia"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具备</w:t>
            </w:r>
          </w:p>
        </w:tc>
      </w:tr>
      <w:tr w14:paraId="347F77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28FE4F4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  <w:t>*1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F335877">
            <w:pPr>
              <w:widowControl/>
              <w:textAlignment w:val="center"/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  <w:t>保修期：6年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FD5B4A2">
            <w:pPr>
              <w:widowControl/>
              <w:textAlignment w:val="center"/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  <w:t>具备</w:t>
            </w:r>
          </w:p>
        </w:tc>
      </w:tr>
      <w:tr w14:paraId="5D6226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1923E23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  <w:t>2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0AA43A8">
            <w:pPr>
              <w:widowControl/>
              <w:textAlignment w:val="center"/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  <w:t>中标方应对设备操作及维修人员进行操作及维修培训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6EF2382E">
            <w:pPr>
              <w:widowControl/>
              <w:textAlignment w:val="center"/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  <w:t>具备</w:t>
            </w:r>
          </w:p>
        </w:tc>
      </w:tr>
      <w:tr w14:paraId="3F9D7A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1974D50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  <w:t>3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21D92D6">
            <w:pPr>
              <w:widowControl/>
              <w:textAlignment w:val="center"/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  <w:t>维修保障：提供中文说明书、操作手册、详细维修手册、整机线路图、系统安装软件及维修密码，软件系终身免费升级。每年由维修工程师提供至少4次的免费上门维护保养工作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396EA0B">
            <w:pPr>
              <w:widowControl/>
              <w:textAlignment w:val="center"/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  <w:t>具备</w:t>
            </w:r>
          </w:p>
        </w:tc>
      </w:tr>
      <w:tr w14:paraId="2F387C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1779ACB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  <w:t>*4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1E33049">
            <w:pPr>
              <w:widowControl/>
              <w:textAlignment w:val="center"/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  <w:t>国产设备的生产日期为安装日期6个月内，进口设备的生产日期为安装日期12个月内。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3C03184">
            <w:pPr>
              <w:widowControl/>
              <w:textAlignment w:val="center"/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  <w:t>具备</w:t>
            </w:r>
          </w:p>
        </w:tc>
      </w:tr>
      <w:tr w14:paraId="5892B5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25077C0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  <w:t>5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B2D4779">
            <w:pPr>
              <w:widowControl/>
              <w:textAlignment w:val="center"/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  <w:t>一个月内非人为质量问题提供换货。设备出现故障时2个小时内响应并提供维修方案，24小时内到达现场，郑州有常驻工程师，提供工程师姓名及联系方式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031BB245">
            <w:pPr>
              <w:widowControl/>
              <w:textAlignment w:val="center"/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  <w:t>具备</w:t>
            </w:r>
          </w:p>
        </w:tc>
      </w:tr>
      <w:tr w14:paraId="4FB62F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0F3EE9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  <w:t>6</w:t>
            </w:r>
          </w:p>
        </w:tc>
        <w:tc>
          <w:tcPr>
            <w:tcW w:w="8474" w:type="dxa"/>
            <w:tcBorders>
              <w:top w:val="single" w:color="auto" w:sz="4" w:space="0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B7DBD07">
            <w:pPr>
              <w:widowControl/>
              <w:textAlignment w:val="center"/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  <w:t>提供专业维修工具1套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1C9A470">
            <w:pPr>
              <w:widowControl/>
              <w:textAlignment w:val="center"/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  <w:t>具备</w:t>
            </w:r>
          </w:p>
        </w:tc>
      </w:tr>
      <w:tr w14:paraId="791D1B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1B59B61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  <w:t>7</w:t>
            </w:r>
          </w:p>
        </w:tc>
        <w:tc>
          <w:tcPr>
            <w:tcW w:w="8474" w:type="dxa"/>
            <w:tcBorders>
              <w:top w:val="single" w:color="auto" w:sz="4" w:space="0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BABA17D">
            <w:pPr>
              <w:widowControl/>
              <w:textAlignment w:val="center"/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  <w:t>到货时间：接医院相关科室通知后30日历天内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625F3264">
            <w:pPr>
              <w:widowControl/>
              <w:textAlignment w:val="center"/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14"/>
                <w:sz w:val="21"/>
                <w:szCs w:val="21"/>
              </w:rPr>
              <w:t>具备</w:t>
            </w:r>
          </w:p>
        </w:tc>
      </w:tr>
      <w:bookmarkEnd w:id="0"/>
    </w:tbl>
    <w:p w14:paraId="5CEA07A3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2A60E8"/>
    <w:rsid w:val="029A5FAC"/>
    <w:rsid w:val="26207919"/>
    <w:rsid w:val="3A2A60E8"/>
    <w:rsid w:val="3C79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center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732</Words>
  <Characters>768</Characters>
  <Lines>0</Lines>
  <Paragraphs>0</Paragraphs>
  <TotalTime>5</TotalTime>
  <ScaleCrop>false</ScaleCrop>
  <LinksUpToDate>false</LinksUpToDate>
  <CharactersWithSpaces>773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2026-09-08T07:59:00Z</dcterms:created>
  <dc:creator>韩姗姗</dc:creator>
  <cp:lastModifiedBy>韩姗姗</cp:lastModifiedBy>
  <dcterms:modified xsi:type="dcterms:W3CDTF">2026-09-21T07:48:43Z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DB104D9B96FB414FB8840E6030AACF51_13</vt:lpwstr>
  </property>
  <property fmtid="{D5CDD505-2E9C-101B-9397-08002B2CF9AE}" pid="4" name="KSOTemplateDocerSaveRecord">
    <vt:lpwstr>eyJoZGlkIjoiMTNmMmI4MzNhMDAxOWY1MzNkMTcxOWFiYjQ1MzUyYzEiLCJ1c2VySWQiOiIyNzk2ODc1NzcifQ==</vt:lpwstr>
  </property>
</Properties>
</file>